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9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SCHEDULE 13G</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Colonnade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(Name of Issuer)</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G2283K110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(CUSIP Number)</w:t>
      </w: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24,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7" w:lineRule="exact"/>
        <w:rPr>
          <w:sz w:val="24"/>
          <w:szCs w:val="24"/>
          <w:color w:val="auto"/>
        </w:rPr>
      </w:pPr>
    </w:p>
    <w:p>
      <w:pPr>
        <w:ind w:left="1540" w:hanging="236"/>
        <w:spacing w:after="0"/>
        <w:tabs>
          <w:tab w:leader="none" w:pos="154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20" w:lineRule="exact"/>
        <w:rPr>
          <w:sz w:val="24"/>
          <w:szCs w:val="24"/>
          <w:color w:val="auto"/>
        </w:rPr>
      </w:pPr>
    </w:p>
    <w:p>
      <w:pPr>
        <w:ind w:left="1540" w:hanging="236"/>
        <w:spacing w:after="0"/>
        <w:tabs>
          <w:tab w:leader="none" w:pos="154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220" w:lineRule="exact"/>
        <w:rPr>
          <w:sz w:val="24"/>
          <w:szCs w:val="24"/>
          <w:color w:val="auto"/>
        </w:rPr>
      </w:pPr>
    </w:p>
    <w:p>
      <w:pPr>
        <w:ind w:left="1540" w:hanging="236"/>
        <w:spacing w:after="0"/>
        <w:tabs>
          <w:tab w:leader="none" w:pos="1540" w:val="left"/>
        </w:tabs>
        <w:numPr>
          <w:ilvl w:val="1"/>
          <w:numId w:val="3"/>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06" w:lineRule="exact"/>
        <w:rPr>
          <w:rFonts w:ascii="MS PGothic" w:cs="MS PGothic" w:eastAsia="MS PGothic" w:hAnsi="MS PGothic"/>
          <w:sz w:val="22"/>
          <w:szCs w:val="22"/>
          <w:color w:val="auto"/>
        </w:rPr>
      </w:pPr>
    </w:p>
    <w:p>
      <w:pPr>
        <w:ind w:right="60"/>
        <w:spacing w:after="0"/>
        <w:rPr>
          <w:rFonts w:ascii="MS PGothic" w:cs="MS PGothic" w:eastAsia="MS PGothic" w:hAnsi="MS PGothic"/>
          <w:sz w:val="22"/>
          <w:szCs w:val="22"/>
          <w:color w:val="auto"/>
        </w:rPr>
      </w:pPr>
      <w:r>
        <w:rPr>
          <w:rFonts w:ascii="Arial" w:cs="Arial" w:eastAsia="Arial" w:hAnsi="Arial"/>
          <w:sz w:val="22"/>
          <w:szCs w:val="22"/>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6"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81" w:right="379" w:bottom="1440" w:gutter="0" w:footer="0" w:header="0"/>
        </w:sectPr>
      </w:pPr>
    </w:p>
    <w:bookmarkStart w:id="1" w:name="page2"/>
    <w:bookmarkEnd w:id="1"/>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245745</wp:posOffset>
            </wp:positionV>
            <wp:extent cx="2275840" cy="218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75840" cy="218440"/>
                    </a:xfrm>
                    <a:prstGeom prst="rect">
                      <a:avLst/>
                    </a:prstGeom>
                    <a:noFill/>
                  </pic:spPr>
                </pic:pic>
              </a:graphicData>
            </a:graphic>
          </wp:anchor>
        </w:drawing>
      </w:r>
    </w:p>
    <w:p>
      <w:pPr>
        <w:ind w:left="40"/>
        <w:spacing w:after="0"/>
        <w:rPr>
          <w:sz w:val="20"/>
          <w:szCs w:val="20"/>
          <w:color w:val="auto"/>
        </w:rPr>
      </w:pPr>
      <w:r>
        <w:rPr>
          <w:rFonts w:ascii="Arial" w:cs="Arial" w:eastAsia="Arial" w:hAnsi="Arial"/>
          <w:sz w:val="24"/>
          <w:szCs w:val="24"/>
          <w:b w:val="1"/>
          <w:bCs w:val="1"/>
          <w:color w:val="auto"/>
        </w:rPr>
        <w:t>CUSIP No. G2283K110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370840</wp:posOffset>
            </wp:positionV>
            <wp:extent cx="7132320" cy="64547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645477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3660" w:space="720"/>
            <w:col w:w="6860"/>
          </w:cols>
          <w:pgMar w:left="320" w:top="360" w:right="339" w:bottom="1440" w:gutter="0" w:footer="0" w:header="0"/>
        </w:sectPr>
      </w:pPr>
    </w:p>
    <w:p>
      <w:pPr>
        <w:spacing w:after="0" w:line="37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NAMES OF REPORTING PERSONS</w:t>
      </w:r>
    </w:p>
    <w:p>
      <w:pPr>
        <w:spacing w:after="0" w:line="63" w:lineRule="exact"/>
        <w:rPr>
          <w:sz w:val="20"/>
          <w:szCs w:val="20"/>
          <w:color w:val="auto"/>
        </w:rPr>
      </w:pPr>
    </w:p>
    <w:p>
      <w:pPr>
        <w:ind w:left="1440" w:right="2600" w:hanging="818"/>
        <w:spacing w:after="0" w:line="180" w:lineRule="auto"/>
        <w:tabs>
          <w:tab w:leader="none" w:pos="1431" w:val="left"/>
        </w:tabs>
        <w:numPr>
          <w:ilvl w:val="0"/>
          <w:numId w:val="4"/>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EJF Capital LLC</w:t>
      </w:r>
    </w:p>
    <w:p>
      <w:pPr>
        <w:spacing w:after="0" w:line="180"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THE APPROPRIATE BOX IF A MEMBER OF A GROUP</w:t>
      </w:r>
    </w:p>
    <w:p>
      <w:pPr>
        <w:ind w:left="620"/>
        <w:spacing w:after="0"/>
        <w:rPr>
          <w:sz w:val="20"/>
          <w:szCs w:val="20"/>
          <w:color w:val="auto"/>
        </w:rPr>
      </w:pPr>
      <w:r>
        <w:rPr>
          <w:rFonts w:ascii="Arial" w:cs="Arial" w:eastAsia="Arial" w:hAnsi="Arial"/>
          <w:sz w:val="32"/>
          <w:szCs w:val="32"/>
          <w:b w:val="1"/>
          <w:bCs w:val="1"/>
          <w:color w:val="auto"/>
        </w:rPr>
        <w:t>2</w:t>
      </w: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SEC USE ONLY</w:t>
      </w:r>
    </w:p>
    <w:p>
      <w:pPr>
        <w:ind w:left="620"/>
        <w:spacing w:after="0"/>
        <w:rPr>
          <w:sz w:val="20"/>
          <w:szCs w:val="20"/>
          <w:color w:val="auto"/>
        </w:rPr>
      </w:pPr>
      <w:r>
        <w:rPr>
          <w:rFonts w:ascii="Arial" w:cs="Arial" w:eastAsia="Arial" w:hAnsi="Arial"/>
          <w:sz w:val="32"/>
          <w:szCs w:val="32"/>
          <w:b w:val="1"/>
          <w:bCs w:val="1"/>
          <w:color w:val="auto"/>
        </w:rPr>
        <w:t>3</w:t>
      </w: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CITIZENSHIP OR PLACE OF ORGANIZATION</w:t>
      </w:r>
    </w:p>
    <w:p>
      <w:pPr>
        <w:ind w:left="1440" w:hanging="818"/>
        <w:spacing w:after="0" w:line="182" w:lineRule="auto"/>
        <w:tabs>
          <w:tab w:leader="none" w:pos="1440" w:val="left"/>
        </w:tabs>
        <w:numPr>
          <w:ilvl w:val="0"/>
          <w:numId w:val="5"/>
        </w:numPr>
        <w:rPr>
          <w:rFonts w:ascii="Arial" w:cs="Arial" w:eastAsia="Arial" w:hAnsi="Arial"/>
          <w:sz w:val="50"/>
          <w:szCs w:val="50"/>
          <w:b w:val="1"/>
          <w:bCs w:val="1"/>
          <w:color w:val="auto"/>
          <w:vertAlign w:val="superscript"/>
        </w:rPr>
      </w:pPr>
      <w:r>
        <w:rPr>
          <w:rFonts w:ascii="Arial" w:cs="Arial" w:eastAsia="Arial" w:hAnsi="Arial"/>
          <w:sz w:val="16"/>
          <w:szCs w:val="16"/>
          <w:color w:val="auto"/>
        </w:rPr>
        <w:t>Delaware</w:t>
      </w:r>
    </w:p>
    <w:p>
      <w:pPr>
        <w:spacing w:after="0" w:line="205"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p>
        </w:tc>
        <w:tc>
          <w:tcPr>
            <w:tcW w:w="46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5</w:t>
            </w:r>
          </w:p>
        </w:tc>
        <w:tc>
          <w:tcPr>
            <w:tcW w:w="2560" w:type="dxa"/>
            <w:vAlign w:val="bottom"/>
          </w:tcPr>
          <w:p>
            <w:pPr>
              <w:ind w:left="14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85"/>
        </w:trPr>
        <w:tc>
          <w:tcPr>
            <w:tcW w:w="202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25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8"/>
        </w:trPr>
        <w:tc>
          <w:tcPr>
            <w:tcW w:w="2020" w:type="dxa"/>
            <w:vAlign w:val="bottom"/>
          </w:tcPr>
          <w:p>
            <w:pPr>
              <w:spacing w:after="0"/>
              <w:rPr>
                <w:sz w:val="24"/>
                <w:szCs w:val="24"/>
                <w:color w:val="auto"/>
              </w:rPr>
            </w:pPr>
          </w:p>
        </w:tc>
        <w:tc>
          <w:tcPr>
            <w:tcW w:w="46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2560" w:type="dxa"/>
            <w:vAlign w:val="bottom"/>
          </w:tcPr>
          <w:p>
            <w:pPr>
              <w:ind w:left="1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2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NUMBER OF SHARES</w:t>
            </w:r>
          </w:p>
        </w:tc>
        <w:tc>
          <w:tcPr>
            <w:tcW w:w="460" w:type="dxa"/>
            <w:vAlign w:val="bottom"/>
            <w:vMerge w:val="continue"/>
          </w:tcPr>
          <w:p>
            <w:pPr>
              <w:spacing w:after="0"/>
              <w:rPr>
                <w:sz w:val="19"/>
                <w:szCs w:val="19"/>
                <w:color w:val="auto"/>
              </w:rPr>
            </w:pPr>
          </w:p>
        </w:tc>
        <w:tc>
          <w:tcPr>
            <w:tcW w:w="2560" w:type="dxa"/>
            <w:vAlign w:val="bottom"/>
            <w:vMerge w:val="restart"/>
          </w:tcPr>
          <w:p>
            <w:pPr>
              <w:ind w:left="160"/>
              <w:spacing w:after="0"/>
              <w:rPr>
                <w:sz w:val="20"/>
                <w:szCs w:val="20"/>
                <w:color w:val="auto"/>
              </w:rPr>
            </w:pPr>
            <w:r>
              <w:rPr>
                <w:rFonts w:ascii="Arial" w:cs="Arial" w:eastAsia="Arial" w:hAnsi="Arial"/>
                <w:sz w:val="18"/>
                <w:szCs w:val="18"/>
                <w:color w:val="auto"/>
              </w:rPr>
              <w:t>1,100,000</w:t>
            </w:r>
          </w:p>
        </w:tc>
        <w:tc>
          <w:tcPr>
            <w:tcW w:w="0" w:type="dxa"/>
            <w:vAlign w:val="bottom"/>
          </w:tcPr>
          <w:p>
            <w:pPr>
              <w:spacing w:after="0"/>
              <w:rPr>
                <w:sz w:val="1"/>
                <w:szCs w:val="1"/>
                <w:color w:val="auto"/>
              </w:rPr>
            </w:pPr>
          </w:p>
        </w:tc>
      </w:tr>
      <w:tr>
        <w:trPr>
          <w:trHeight w:val="216"/>
        </w:trPr>
        <w:tc>
          <w:tcPr>
            <w:tcW w:w="2020" w:type="dxa"/>
            <w:vAlign w:val="bottom"/>
          </w:tcPr>
          <w:p>
            <w:pPr>
              <w:jc w:val="center"/>
              <w:ind w:right="90"/>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8"/>
                <w:szCs w:val="18"/>
                <w:color w:val="auto"/>
              </w:rPr>
            </w:pP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jc w:val="center"/>
              <w:ind w:right="90"/>
              <w:spacing w:after="0"/>
              <w:rPr>
                <w:sz w:val="20"/>
                <w:szCs w:val="20"/>
                <w:color w:val="auto"/>
              </w:rPr>
            </w:pPr>
            <w:r>
              <w:rPr>
                <w:rFonts w:ascii="Arial" w:cs="Arial" w:eastAsia="Arial" w:hAnsi="Arial"/>
                <w:sz w:val="18"/>
                <w:szCs w:val="18"/>
                <w:b w:val="1"/>
                <w:bCs w:val="1"/>
                <w:color w:val="auto"/>
              </w:rPr>
              <w:t>OWNED BY EACH</w:t>
            </w:r>
          </w:p>
        </w:tc>
        <w:tc>
          <w:tcPr>
            <w:tcW w:w="460" w:type="dxa"/>
            <w:vAlign w:val="bottom"/>
          </w:tcPr>
          <w:p>
            <w:pPr>
              <w:spacing w:after="0"/>
              <w:rPr>
                <w:sz w:val="18"/>
                <w:szCs w:val="18"/>
                <w:color w:val="auto"/>
              </w:rPr>
            </w:pPr>
          </w:p>
        </w:tc>
        <w:tc>
          <w:tcPr>
            <w:tcW w:w="2560" w:type="dxa"/>
            <w:vAlign w:val="bottom"/>
            <w:vMerge w:val="restart"/>
          </w:tcPr>
          <w:p>
            <w:pPr>
              <w:ind w:left="140"/>
              <w:spacing w:after="0"/>
              <w:rPr>
                <w:sz w:val="20"/>
                <w:szCs w:val="20"/>
                <w:color w:val="auto"/>
              </w:rPr>
            </w:pPr>
            <w:r>
              <w:rPr>
                <w:rFonts w:ascii="Arial" w:cs="Arial" w:eastAsia="Arial" w:hAnsi="Arial"/>
                <w:sz w:val="18"/>
                <w:szCs w:val="18"/>
                <w:b w:val="1"/>
                <w:bCs w:val="1"/>
                <w:color w:val="auto"/>
                <w:w w:val="99"/>
              </w:rPr>
              <w:t>SOLE DISPOSITIVE POWER</w:t>
            </w:r>
          </w:p>
        </w:tc>
        <w:tc>
          <w:tcPr>
            <w:tcW w:w="0" w:type="dxa"/>
            <w:vAlign w:val="bottom"/>
          </w:tcPr>
          <w:p>
            <w:pPr>
              <w:spacing w:after="0"/>
              <w:rPr>
                <w:sz w:val="1"/>
                <w:szCs w:val="1"/>
                <w:color w:val="auto"/>
              </w:rPr>
            </w:pPr>
          </w:p>
        </w:tc>
      </w:tr>
      <w:tr>
        <w:trPr>
          <w:trHeight w:val="167"/>
        </w:trPr>
        <w:tc>
          <w:tcPr>
            <w:tcW w:w="20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7"/>
              </w:rPr>
              <w:t>REPORTING PERSON</w:t>
            </w:r>
          </w:p>
        </w:tc>
        <w:tc>
          <w:tcPr>
            <w:tcW w:w="46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2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2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25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0"/>
        </w:trPr>
        <w:tc>
          <w:tcPr>
            <w:tcW w:w="20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rPr>
              <w:t>WITH</w:t>
            </w:r>
          </w:p>
        </w:tc>
        <w:tc>
          <w:tcPr>
            <w:tcW w:w="460" w:type="dxa"/>
            <w:vAlign w:val="bottom"/>
            <w:vMerge w:val="continue"/>
          </w:tcPr>
          <w:p>
            <w:pPr>
              <w:spacing w:after="0"/>
              <w:rPr>
                <w:sz w:val="15"/>
                <w:szCs w:val="15"/>
                <w:color w:val="auto"/>
              </w:rPr>
            </w:pPr>
          </w:p>
        </w:tc>
        <w:tc>
          <w:tcPr>
            <w:tcW w:w="2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2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25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SHARED DISPOSITIVE POWER</w:t>
      </w:r>
    </w:p>
    <w:p>
      <w:pPr>
        <w:ind w:left="2740" w:hanging="464"/>
        <w:spacing w:after="0" w:line="182" w:lineRule="auto"/>
        <w:tabs>
          <w:tab w:leader="none" w:pos="2740" w:val="left"/>
        </w:tabs>
        <w:numPr>
          <w:ilvl w:val="0"/>
          <w:numId w:val="6"/>
        </w:numPr>
        <w:rPr>
          <w:rFonts w:ascii="Arial" w:cs="Arial" w:eastAsia="Arial" w:hAnsi="Arial"/>
          <w:sz w:val="50"/>
          <w:szCs w:val="50"/>
          <w:b w:val="1"/>
          <w:bCs w:val="1"/>
          <w:color w:val="auto"/>
          <w:vertAlign w:val="superscript"/>
        </w:rPr>
      </w:pPr>
      <w:r>
        <w:rPr>
          <w:rFonts w:ascii="Arial" w:cs="Arial" w:eastAsia="Arial" w:hAnsi="Arial"/>
          <w:sz w:val="16"/>
          <w:szCs w:val="16"/>
          <w:color w:val="auto"/>
        </w:rPr>
        <w:t>1,100,000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w:t>
      </w:r>
      <w:r>
        <w:rPr>
          <w:rFonts w:ascii="MS PGothic" w:cs="MS PGothic" w:eastAsia="MS PGothic" w:hAnsi="MS PGothic"/>
          <w:sz w:val="16"/>
          <w:szCs w:val="16"/>
          <w:color w:val="auto"/>
        </w:rPr>
        <w:t>☐</w:t>
      </w:r>
    </w:p>
    <w:p>
      <w:pPr>
        <w:spacing w:after="0" w:line="9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(b)</w:t>
      </w:r>
      <w:r>
        <w:rPr>
          <w:rFonts w:ascii="MS PGothic" w:cs="MS PGothic" w:eastAsia="MS PGothic" w:hAnsi="MS PGothic"/>
          <w:sz w:val="16"/>
          <w:szCs w:val="16"/>
          <w:color w:val="auto"/>
        </w:rPr>
        <w:t>☒</w:t>
      </w:r>
    </w:p>
    <w:p>
      <w:pPr>
        <w:spacing w:after="0" w:line="5033" w:lineRule="exact"/>
        <w:rPr>
          <w:sz w:val="20"/>
          <w:szCs w:val="20"/>
          <w:color w:val="auto"/>
        </w:rPr>
      </w:pPr>
    </w:p>
    <w:p>
      <w:pPr>
        <w:sectPr>
          <w:pgSz w:w="11900" w:h="16838" w:orient="portrait"/>
          <w:cols w:equalWidth="0" w:num="2">
            <w:col w:w="9900" w:space="720"/>
            <w:col w:w="620"/>
          </w:cols>
          <w:pgMar w:left="320" w:top="360"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14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8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9840" w:type="dxa"/>
            <w:vAlign w:val="bottom"/>
          </w:tcPr>
          <w:p>
            <w:pPr>
              <w:ind w:left="40"/>
              <w:spacing w:after="0"/>
              <w:rPr>
                <w:sz w:val="20"/>
                <w:szCs w:val="20"/>
                <w:color w:val="auto"/>
              </w:rPr>
            </w:pPr>
            <w:r>
              <w:rPr>
                <w:rFonts w:ascii="Arial" w:cs="Arial" w:eastAsia="Arial" w:hAnsi="Arial"/>
                <w:sz w:val="18"/>
                <w:szCs w:val="18"/>
                <w:color w:val="auto"/>
              </w:rPr>
              <w:t>1,100,000</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9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98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9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98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840" w:type="dxa"/>
            <w:vAlign w:val="bottom"/>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9840" w:type="dxa"/>
            <w:vAlign w:val="bottom"/>
          </w:tcPr>
          <w:p>
            <w:pPr>
              <w:ind w:left="40"/>
              <w:spacing w:after="0"/>
              <w:rPr>
                <w:sz w:val="20"/>
                <w:szCs w:val="20"/>
                <w:color w:val="auto"/>
              </w:rPr>
            </w:pPr>
            <w:r>
              <w:rPr>
                <w:rFonts w:ascii="Arial" w:cs="Arial" w:eastAsia="Arial" w:hAnsi="Arial"/>
                <w:sz w:val="18"/>
                <w:szCs w:val="18"/>
                <w:color w:val="auto"/>
              </w:rPr>
              <w:t>5.5% (1)</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9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840" w:type="dxa"/>
            <w:vAlign w:val="bottom"/>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9840" w:type="dxa"/>
            <w:vAlign w:val="bottom"/>
          </w:tcPr>
          <w:p>
            <w:pPr>
              <w:ind w:left="40"/>
              <w:spacing w:after="0"/>
              <w:rPr>
                <w:sz w:val="20"/>
                <w:szCs w:val="20"/>
                <w:color w:val="auto"/>
              </w:rPr>
            </w:pPr>
            <w:r>
              <w:rPr>
                <w:rFonts w:ascii="Arial" w:cs="Arial" w:eastAsia="Arial" w:hAnsi="Arial"/>
                <w:sz w:val="18"/>
                <w:szCs w:val="18"/>
                <w:color w:val="auto"/>
              </w:rPr>
              <w:t>IA</w:t>
            </w: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9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660" w:right="100" w:hanging="652"/>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upon 20,000,000 Class A ordinary shares, par value $0.0001 per share (“Class A Ordinary Shares”), outstanding as of November 13, 2020, as disclosed in the Issuer’s Form 10-Q filed with the U.S. Securities and Exchange Commission (“SEC”) on November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2" w:name="page3"/>
    <w:bookmarkEnd w:id="2"/>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245110</wp:posOffset>
            </wp:positionV>
            <wp:extent cx="2275840" cy="2184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75840" cy="218440"/>
                    </a:xfrm>
                    <a:prstGeom prst="rect">
                      <a:avLst/>
                    </a:prstGeom>
                    <a:noFill/>
                  </pic:spPr>
                </pic:pic>
              </a:graphicData>
            </a:graphic>
          </wp:anchor>
        </w:drawing>
      </w:r>
    </w:p>
    <w:p>
      <w:pPr>
        <w:ind w:left="32"/>
        <w:spacing w:after="0"/>
        <w:rPr>
          <w:sz w:val="20"/>
          <w:szCs w:val="20"/>
          <w:color w:val="auto"/>
        </w:rPr>
      </w:pPr>
      <w:r>
        <w:rPr>
          <w:rFonts w:ascii="Arial" w:cs="Arial" w:eastAsia="Arial" w:hAnsi="Arial"/>
          <w:sz w:val="24"/>
          <w:szCs w:val="24"/>
          <w:b w:val="1"/>
          <w:bCs w:val="1"/>
          <w:color w:val="auto"/>
        </w:rPr>
        <w:t>CUSIP No. G2283K110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370840</wp:posOffset>
            </wp:positionV>
            <wp:extent cx="7132320" cy="6454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45477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3652" w:space="720"/>
            <w:col w:w="6800"/>
          </w:cols>
          <w:pgMar w:left="328" w:top="360" w:right="399" w:bottom="1440" w:gutter="0" w:footer="0" w:header="0"/>
        </w:sectPr>
      </w:pPr>
    </w:p>
    <w:p>
      <w:pPr>
        <w:spacing w:after="0" w:line="379" w:lineRule="exact"/>
        <w:rPr>
          <w:sz w:val="20"/>
          <w:szCs w:val="20"/>
          <w:color w:val="auto"/>
        </w:rPr>
      </w:pPr>
    </w:p>
    <w:p>
      <w:pPr>
        <w:ind w:left="1412"/>
        <w:spacing w:after="0"/>
        <w:rPr>
          <w:sz w:val="20"/>
          <w:szCs w:val="20"/>
          <w:color w:val="auto"/>
        </w:rPr>
      </w:pPr>
      <w:r>
        <w:rPr>
          <w:rFonts w:ascii="Arial" w:cs="Arial" w:eastAsia="Arial" w:hAnsi="Arial"/>
          <w:sz w:val="18"/>
          <w:szCs w:val="18"/>
          <w:b w:val="1"/>
          <w:bCs w:val="1"/>
          <w:color w:val="auto"/>
        </w:rPr>
        <w:t>NAMES OF REPORTING PERSONS</w:t>
      </w:r>
    </w:p>
    <w:p>
      <w:pPr>
        <w:spacing w:after="0" w:line="63" w:lineRule="exact"/>
        <w:rPr>
          <w:sz w:val="20"/>
          <w:szCs w:val="20"/>
          <w:color w:val="auto"/>
        </w:rPr>
      </w:pPr>
    </w:p>
    <w:p>
      <w:pPr>
        <w:ind w:left="1432" w:right="2600" w:hanging="818"/>
        <w:spacing w:after="0" w:line="180" w:lineRule="auto"/>
        <w:tabs>
          <w:tab w:leader="none" w:pos="1423" w:val="left"/>
        </w:tabs>
        <w:numPr>
          <w:ilvl w:val="0"/>
          <w:numId w:val="8"/>
        </w:numPr>
        <w:rPr>
          <w:rFonts w:ascii="Arial" w:cs="Arial" w:eastAsia="Arial" w:hAnsi="Arial"/>
          <w:sz w:val="57"/>
          <w:szCs w:val="57"/>
          <w:b w:val="1"/>
          <w:bCs w:val="1"/>
          <w:color w:val="auto"/>
          <w:vertAlign w:val="subscript"/>
        </w:rPr>
      </w:pPr>
      <w:r>
        <w:rPr>
          <w:rFonts w:ascii="Arial" w:cs="Arial" w:eastAsia="Arial" w:hAnsi="Arial"/>
          <w:sz w:val="17"/>
          <w:szCs w:val="17"/>
          <w:b w:val="1"/>
          <w:bCs w:val="1"/>
          <w:color w:val="auto"/>
        </w:rPr>
        <w:t xml:space="preserve">I.R.S. IDENTIFICATION NOS. OF ABOVE PERSONS (ENTITIES ONLY) </w:t>
      </w:r>
      <w:r>
        <w:rPr>
          <w:rFonts w:ascii="Arial" w:cs="Arial" w:eastAsia="Arial" w:hAnsi="Arial"/>
          <w:sz w:val="17"/>
          <w:szCs w:val="17"/>
          <w:color w:val="auto"/>
        </w:rPr>
        <w:t>Emanuel J. Friedman</w:t>
      </w:r>
    </w:p>
    <w:p>
      <w:pPr>
        <w:spacing w:after="0" w:line="180" w:lineRule="exact"/>
        <w:rPr>
          <w:sz w:val="20"/>
          <w:szCs w:val="20"/>
          <w:color w:val="auto"/>
        </w:rPr>
      </w:pPr>
    </w:p>
    <w:p>
      <w:pPr>
        <w:ind w:left="1412"/>
        <w:spacing w:after="0"/>
        <w:rPr>
          <w:sz w:val="20"/>
          <w:szCs w:val="20"/>
          <w:color w:val="auto"/>
        </w:rPr>
      </w:pPr>
      <w:r>
        <w:rPr>
          <w:rFonts w:ascii="Arial" w:cs="Arial" w:eastAsia="Arial" w:hAnsi="Arial"/>
          <w:sz w:val="18"/>
          <w:szCs w:val="18"/>
          <w:b w:val="1"/>
          <w:bCs w:val="1"/>
          <w:color w:val="auto"/>
        </w:rPr>
        <w:t>CHECK THE APPROPRIATE BOX IF A MEMBER OF A GROUP</w:t>
      </w:r>
    </w:p>
    <w:p>
      <w:pPr>
        <w:ind w:left="612"/>
        <w:spacing w:after="0"/>
        <w:rPr>
          <w:sz w:val="20"/>
          <w:szCs w:val="20"/>
          <w:color w:val="auto"/>
        </w:rPr>
      </w:pPr>
      <w:r>
        <w:rPr>
          <w:rFonts w:ascii="Arial" w:cs="Arial" w:eastAsia="Arial" w:hAnsi="Arial"/>
          <w:sz w:val="32"/>
          <w:szCs w:val="32"/>
          <w:b w:val="1"/>
          <w:bCs w:val="1"/>
          <w:color w:val="auto"/>
        </w:rPr>
        <w:t>2</w:t>
      </w:r>
    </w:p>
    <w:p>
      <w:pPr>
        <w:spacing w:after="0" w:line="249" w:lineRule="exact"/>
        <w:rPr>
          <w:sz w:val="20"/>
          <w:szCs w:val="20"/>
          <w:color w:val="auto"/>
        </w:rPr>
      </w:pPr>
    </w:p>
    <w:p>
      <w:pPr>
        <w:ind w:left="1412"/>
        <w:spacing w:after="0"/>
        <w:rPr>
          <w:sz w:val="20"/>
          <w:szCs w:val="20"/>
          <w:color w:val="auto"/>
        </w:rPr>
      </w:pPr>
      <w:r>
        <w:rPr>
          <w:rFonts w:ascii="Arial" w:cs="Arial" w:eastAsia="Arial" w:hAnsi="Arial"/>
          <w:sz w:val="18"/>
          <w:szCs w:val="18"/>
          <w:b w:val="1"/>
          <w:bCs w:val="1"/>
          <w:color w:val="auto"/>
        </w:rPr>
        <w:t>SEC USE ONLY</w:t>
      </w:r>
    </w:p>
    <w:p>
      <w:pPr>
        <w:ind w:left="612"/>
        <w:spacing w:after="0"/>
        <w:rPr>
          <w:sz w:val="20"/>
          <w:szCs w:val="20"/>
          <w:color w:val="auto"/>
        </w:rPr>
      </w:pPr>
      <w:r>
        <w:rPr>
          <w:rFonts w:ascii="Arial" w:cs="Arial" w:eastAsia="Arial" w:hAnsi="Arial"/>
          <w:sz w:val="32"/>
          <w:szCs w:val="32"/>
          <w:b w:val="1"/>
          <w:bCs w:val="1"/>
          <w:color w:val="auto"/>
        </w:rPr>
        <w:t>3</w:t>
      </w:r>
    </w:p>
    <w:p>
      <w:pPr>
        <w:spacing w:after="0" w:line="249" w:lineRule="exact"/>
        <w:rPr>
          <w:sz w:val="20"/>
          <w:szCs w:val="20"/>
          <w:color w:val="auto"/>
        </w:rPr>
      </w:pPr>
    </w:p>
    <w:p>
      <w:pPr>
        <w:ind w:left="1412"/>
        <w:spacing w:after="0"/>
        <w:rPr>
          <w:sz w:val="20"/>
          <w:szCs w:val="20"/>
          <w:color w:val="auto"/>
        </w:rPr>
      </w:pPr>
      <w:r>
        <w:rPr>
          <w:rFonts w:ascii="Arial" w:cs="Arial" w:eastAsia="Arial" w:hAnsi="Arial"/>
          <w:sz w:val="18"/>
          <w:szCs w:val="18"/>
          <w:b w:val="1"/>
          <w:bCs w:val="1"/>
          <w:color w:val="auto"/>
        </w:rPr>
        <w:t>CITIZENSHIP OR PLACE OF ORGANIZATION</w:t>
      </w:r>
    </w:p>
    <w:p>
      <w:pPr>
        <w:ind w:left="1432" w:hanging="818"/>
        <w:spacing w:after="0" w:line="182" w:lineRule="auto"/>
        <w:tabs>
          <w:tab w:leader="none" w:pos="1432" w:val="left"/>
        </w:tabs>
        <w:numPr>
          <w:ilvl w:val="0"/>
          <w:numId w:val="9"/>
        </w:numPr>
        <w:rPr>
          <w:rFonts w:ascii="Arial" w:cs="Arial" w:eastAsia="Arial" w:hAnsi="Arial"/>
          <w:sz w:val="50"/>
          <w:szCs w:val="50"/>
          <w:b w:val="1"/>
          <w:bCs w:val="1"/>
          <w:color w:val="auto"/>
          <w:vertAlign w:val="superscript"/>
        </w:rPr>
      </w:pPr>
      <w:r>
        <w:rPr>
          <w:rFonts w:ascii="Arial" w:cs="Arial" w:eastAsia="Arial" w:hAnsi="Arial"/>
          <w:sz w:val="16"/>
          <w:szCs w:val="16"/>
          <w:color w:val="auto"/>
        </w:rPr>
        <w:t>United States</w:t>
      </w:r>
    </w:p>
    <w:p>
      <w:pPr>
        <w:spacing w:after="0" w:line="205" w:lineRule="exact"/>
        <w:rPr>
          <w:sz w:val="20"/>
          <w:szCs w:val="20"/>
          <w:color w:val="auto"/>
        </w:rPr>
      </w:pPr>
    </w:p>
    <w:tbl>
      <w:tblPr>
        <w:tblLayout w:type="fixed"/>
        <w:tblInd w:w="92"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p>
        </w:tc>
        <w:tc>
          <w:tcPr>
            <w:tcW w:w="46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5</w:t>
            </w:r>
          </w:p>
        </w:tc>
        <w:tc>
          <w:tcPr>
            <w:tcW w:w="2560" w:type="dxa"/>
            <w:vAlign w:val="bottom"/>
          </w:tcPr>
          <w:p>
            <w:pPr>
              <w:ind w:left="14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85"/>
        </w:trPr>
        <w:tc>
          <w:tcPr>
            <w:tcW w:w="202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25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8"/>
        </w:trPr>
        <w:tc>
          <w:tcPr>
            <w:tcW w:w="2020" w:type="dxa"/>
            <w:vAlign w:val="bottom"/>
          </w:tcPr>
          <w:p>
            <w:pPr>
              <w:spacing w:after="0"/>
              <w:rPr>
                <w:sz w:val="24"/>
                <w:szCs w:val="24"/>
                <w:color w:val="auto"/>
              </w:rPr>
            </w:pPr>
          </w:p>
        </w:tc>
        <w:tc>
          <w:tcPr>
            <w:tcW w:w="46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2560" w:type="dxa"/>
            <w:vAlign w:val="bottom"/>
          </w:tcPr>
          <w:p>
            <w:pPr>
              <w:ind w:left="1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2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NUMBER OF SHARES</w:t>
            </w:r>
          </w:p>
        </w:tc>
        <w:tc>
          <w:tcPr>
            <w:tcW w:w="460" w:type="dxa"/>
            <w:vAlign w:val="bottom"/>
            <w:vMerge w:val="continue"/>
          </w:tcPr>
          <w:p>
            <w:pPr>
              <w:spacing w:after="0"/>
              <w:rPr>
                <w:sz w:val="19"/>
                <w:szCs w:val="19"/>
                <w:color w:val="auto"/>
              </w:rPr>
            </w:pPr>
          </w:p>
        </w:tc>
        <w:tc>
          <w:tcPr>
            <w:tcW w:w="2560" w:type="dxa"/>
            <w:vAlign w:val="bottom"/>
            <w:vMerge w:val="restart"/>
          </w:tcPr>
          <w:p>
            <w:pPr>
              <w:ind w:left="160"/>
              <w:spacing w:after="0"/>
              <w:rPr>
                <w:sz w:val="20"/>
                <w:szCs w:val="20"/>
                <w:color w:val="auto"/>
              </w:rPr>
            </w:pPr>
            <w:r>
              <w:rPr>
                <w:rFonts w:ascii="Arial" w:cs="Arial" w:eastAsia="Arial" w:hAnsi="Arial"/>
                <w:sz w:val="18"/>
                <w:szCs w:val="18"/>
                <w:color w:val="auto"/>
              </w:rPr>
              <w:t>1,100,000</w:t>
            </w:r>
          </w:p>
        </w:tc>
        <w:tc>
          <w:tcPr>
            <w:tcW w:w="0" w:type="dxa"/>
            <w:vAlign w:val="bottom"/>
          </w:tcPr>
          <w:p>
            <w:pPr>
              <w:spacing w:after="0"/>
              <w:rPr>
                <w:sz w:val="1"/>
                <w:szCs w:val="1"/>
                <w:color w:val="auto"/>
              </w:rPr>
            </w:pPr>
          </w:p>
        </w:tc>
      </w:tr>
      <w:tr>
        <w:trPr>
          <w:trHeight w:val="216"/>
        </w:trPr>
        <w:tc>
          <w:tcPr>
            <w:tcW w:w="2020" w:type="dxa"/>
            <w:vAlign w:val="bottom"/>
          </w:tcPr>
          <w:p>
            <w:pPr>
              <w:jc w:val="center"/>
              <w:ind w:right="90"/>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8"/>
                <w:szCs w:val="18"/>
                <w:color w:val="auto"/>
              </w:rPr>
            </w:pP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jc w:val="center"/>
              <w:ind w:right="90"/>
              <w:spacing w:after="0"/>
              <w:rPr>
                <w:sz w:val="20"/>
                <w:szCs w:val="20"/>
                <w:color w:val="auto"/>
              </w:rPr>
            </w:pPr>
            <w:r>
              <w:rPr>
                <w:rFonts w:ascii="Arial" w:cs="Arial" w:eastAsia="Arial" w:hAnsi="Arial"/>
                <w:sz w:val="18"/>
                <w:szCs w:val="18"/>
                <w:b w:val="1"/>
                <w:bCs w:val="1"/>
                <w:color w:val="auto"/>
              </w:rPr>
              <w:t>OWNED BY EACH</w:t>
            </w:r>
          </w:p>
        </w:tc>
        <w:tc>
          <w:tcPr>
            <w:tcW w:w="460" w:type="dxa"/>
            <w:vAlign w:val="bottom"/>
          </w:tcPr>
          <w:p>
            <w:pPr>
              <w:spacing w:after="0"/>
              <w:rPr>
                <w:sz w:val="18"/>
                <w:szCs w:val="18"/>
                <w:color w:val="auto"/>
              </w:rPr>
            </w:pPr>
          </w:p>
        </w:tc>
        <w:tc>
          <w:tcPr>
            <w:tcW w:w="2560" w:type="dxa"/>
            <w:vAlign w:val="bottom"/>
            <w:vMerge w:val="restart"/>
          </w:tcPr>
          <w:p>
            <w:pPr>
              <w:ind w:left="140"/>
              <w:spacing w:after="0"/>
              <w:rPr>
                <w:sz w:val="20"/>
                <w:szCs w:val="20"/>
                <w:color w:val="auto"/>
              </w:rPr>
            </w:pPr>
            <w:r>
              <w:rPr>
                <w:rFonts w:ascii="Arial" w:cs="Arial" w:eastAsia="Arial" w:hAnsi="Arial"/>
                <w:sz w:val="18"/>
                <w:szCs w:val="18"/>
                <w:b w:val="1"/>
                <w:bCs w:val="1"/>
                <w:color w:val="auto"/>
                <w:w w:val="99"/>
              </w:rPr>
              <w:t>SOLE DISPOSITIVE POWER</w:t>
            </w:r>
          </w:p>
        </w:tc>
        <w:tc>
          <w:tcPr>
            <w:tcW w:w="0" w:type="dxa"/>
            <w:vAlign w:val="bottom"/>
          </w:tcPr>
          <w:p>
            <w:pPr>
              <w:spacing w:after="0"/>
              <w:rPr>
                <w:sz w:val="1"/>
                <w:szCs w:val="1"/>
                <w:color w:val="auto"/>
              </w:rPr>
            </w:pPr>
          </w:p>
        </w:tc>
      </w:tr>
      <w:tr>
        <w:trPr>
          <w:trHeight w:val="167"/>
        </w:trPr>
        <w:tc>
          <w:tcPr>
            <w:tcW w:w="20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7"/>
              </w:rPr>
              <w:t>REPORTING PERSON</w:t>
            </w:r>
          </w:p>
        </w:tc>
        <w:tc>
          <w:tcPr>
            <w:tcW w:w="46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2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2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25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0"/>
        </w:trPr>
        <w:tc>
          <w:tcPr>
            <w:tcW w:w="20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rPr>
              <w:t>WITH</w:t>
            </w:r>
          </w:p>
        </w:tc>
        <w:tc>
          <w:tcPr>
            <w:tcW w:w="460" w:type="dxa"/>
            <w:vAlign w:val="bottom"/>
            <w:vMerge w:val="continue"/>
          </w:tcPr>
          <w:p>
            <w:pPr>
              <w:spacing w:after="0"/>
              <w:rPr>
                <w:sz w:val="15"/>
                <w:szCs w:val="15"/>
                <w:color w:val="auto"/>
              </w:rPr>
            </w:pPr>
          </w:p>
        </w:tc>
        <w:tc>
          <w:tcPr>
            <w:tcW w:w="2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2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25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2712"/>
        <w:spacing w:after="0"/>
        <w:rPr>
          <w:sz w:val="20"/>
          <w:szCs w:val="20"/>
          <w:color w:val="auto"/>
        </w:rPr>
      </w:pPr>
      <w:r>
        <w:rPr>
          <w:rFonts w:ascii="Arial" w:cs="Arial" w:eastAsia="Arial" w:hAnsi="Arial"/>
          <w:sz w:val="18"/>
          <w:szCs w:val="18"/>
          <w:b w:val="1"/>
          <w:bCs w:val="1"/>
          <w:color w:val="auto"/>
        </w:rPr>
        <w:t>SHARED DISPOSITIVE POWER</w:t>
      </w:r>
    </w:p>
    <w:p>
      <w:pPr>
        <w:ind w:left="2732" w:hanging="464"/>
        <w:spacing w:after="0" w:line="182" w:lineRule="auto"/>
        <w:tabs>
          <w:tab w:leader="none" w:pos="2732" w:val="left"/>
        </w:tabs>
        <w:numPr>
          <w:ilvl w:val="0"/>
          <w:numId w:val="10"/>
        </w:numPr>
        <w:rPr>
          <w:rFonts w:ascii="Arial" w:cs="Arial" w:eastAsia="Arial" w:hAnsi="Arial"/>
          <w:sz w:val="50"/>
          <w:szCs w:val="50"/>
          <w:b w:val="1"/>
          <w:bCs w:val="1"/>
          <w:color w:val="auto"/>
          <w:vertAlign w:val="superscript"/>
        </w:rPr>
      </w:pPr>
      <w:r>
        <w:rPr>
          <w:rFonts w:ascii="Arial" w:cs="Arial" w:eastAsia="Arial" w:hAnsi="Arial"/>
          <w:sz w:val="16"/>
          <w:szCs w:val="16"/>
          <w:color w:val="auto"/>
        </w:rPr>
        <w:t>1,100,000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w:t>
      </w:r>
      <w:r>
        <w:rPr>
          <w:rFonts w:ascii="MS PGothic" w:cs="MS PGothic" w:eastAsia="MS PGothic" w:hAnsi="MS PGothic"/>
          <w:sz w:val="16"/>
          <w:szCs w:val="16"/>
          <w:color w:val="auto"/>
        </w:rPr>
        <w:t>☐</w:t>
      </w:r>
    </w:p>
    <w:p>
      <w:pPr>
        <w:spacing w:after="0" w:line="9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(b)</w:t>
      </w:r>
      <w:r>
        <w:rPr>
          <w:rFonts w:ascii="MS PGothic" w:cs="MS PGothic" w:eastAsia="MS PGothic" w:hAnsi="MS PGothic"/>
          <w:sz w:val="16"/>
          <w:szCs w:val="16"/>
          <w:color w:val="auto"/>
        </w:rPr>
        <w:t>☒</w:t>
      </w:r>
    </w:p>
    <w:p>
      <w:pPr>
        <w:spacing w:after="0" w:line="5051" w:lineRule="exact"/>
        <w:rPr>
          <w:sz w:val="20"/>
          <w:szCs w:val="20"/>
          <w:color w:val="auto"/>
        </w:rPr>
      </w:pPr>
    </w:p>
    <w:p>
      <w:pPr>
        <w:sectPr>
          <w:pgSz w:w="11900" w:h="16838" w:orient="portrait"/>
          <w:cols w:equalWidth="0" w:num="2">
            <w:col w:w="9892" w:space="720"/>
            <w:col w:w="560"/>
          </w:cols>
          <w:pgMar w:left="328" w:top="360" w:right="399" w:bottom="1440" w:gutter="0" w:footer="0" w:header="0"/>
          <w:type w:val="continuous"/>
        </w:sectPr>
      </w:pPr>
    </w:p>
    <w:p>
      <w:pPr>
        <w:ind w:left="1412"/>
        <w:spacing w:after="0"/>
        <w:rPr>
          <w:sz w:val="20"/>
          <w:szCs w:val="20"/>
          <w:color w:val="auto"/>
        </w:rPr>
      </w:pPr>
      <w:r>
        <w:rPr>
          <w:rFonts w:ascii="Arial" w:cs="Arial" w:eastAsia="Arial" w:hAnsi="Arial"/>
          <w:sz w:val="18"/>
          <w:szCs w:val="18"/>
          <w:b w:val="1"/>
          <w:bCs w:val="1"/>
          <w:color w:val="auto"/>
        </w:rPr>
        <w:t>AGGREGATE AMOUNT BENEFICIALLY OWNED BY EACH REPORTING PERSON</w:t>
      </w:r>
    </w:p>
    <w:p>
      <w:pPr>
        <w:ind w:left="1432" w:hanging="818"/>
        <w:spacing w:after="0" w:line="182" w:lineRule="auto"/>
        <w:tabs>
          <w:tab w:leader="none" w:pos="1432" w:val="left"/>
        </w:tabs>
        <w:numPr>
          <w:ilvl w:val="0"/>
          <w:numId w:val="11"/>
        </w:numPr>
        <w:rPr>
          <w:rFonts w:ascii="Arial" w:cs="Arial" w:eastAsia="Arial" w:hAnsi="Arial"/>
          <w:sz w:val="50"/>
          <w:szCs w:val="50"/>
          <w:b w:val="1"/>
          <w:bCs w:val="1"/>
          <w:color w:val="auto"/>
          <w:vertAlign w:val="superscript"/>
        </w:rPr>
      </w:pPr>
      <w:r>
        <w:rPr>
          <w:rFonts w:ascii="Arial" w:cs="Arial" w:eastAsia="Arial" w:hAnsi="Arial"/>
          <w:sz w:val="16"/>
          <w:szCs w:val="16"/>
          <w:color w:val="auto"/>
        </w:rPr>
        <w:t>1,100,000</w:t>
      </w:r>
    </w:p>
    <w:p>
      <w:pPr>
        <w:spacing w:after="0" w:line="181" w:lineRule="exact"/>
        <w:rPr>
          <w:sz w:val="20"/>
          <w:szCs w:val="20"/>
          <w:color w:val="auto"/>
        </w:rPr>
      </w:pPr>
    </w:p>
    <w:p>
      <w:pPr>
        <w:ind w:left="1412"/>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p>
      <w:pPr>
        <w:ind w:left="532"/>
        <w:spacing w:after="0" w:line="378" w:lineRule="exact"/>
        <w:tabs>
          <w:tab w:leader="none" w:pos="1392"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MS PGothic" w:cs="MS PGothic" w:eastAsia="MS PGothic" w:hAnsi="MS PGothic"/>
          <w:sz w:val="36"/>
          <w:szCs w:val="36"/>
          <w:color w:val="auto"/>
          <w:vertAlign w:val="subscript"/>
        </w:rPr>
        <w:t>☐</w:t>
      </w:r>
    </w:p>
    <w:p>
      <w:pPr>
        <w:spacing w:after="0" w:line="239" w:lineRule="exact"/>
        <w:rPr>
          <w:sz w:val="20"/>
          <w:szCs w:val="20"/>
          <w:color w:val="auto"/>
        </w:rPr>
      </w:pPr>
    </w:p>
    <w:p>
      <w:pPr>
        <w:ind w:left="1412"/>
        <w:spacing w:after="0"/>
        <w:rPr>
          <w:sz w:val="20"/>
          <w:szCs w:val="20"/>
          <w:color w:val="auto"/>
        </w:rPr>
      </w:pPr>
      <w:r>
        <w:rPr>
          <w:rFonts w:ascii="Arial" w:cs="Arial" w:eastAsia="Arial" w:hAnsi="Arial"/>
          <w:sz w:val="18"/>
          <w:szCs w:val="18"/>
          <w:b w:val="1"/>
          <w:bCs w:val="1"/>
          <w:color w:val="auto"/>
        </w:rPr>
        <w:t>PERCENT OF CLASS REPRESENTED BY AMOUNT IN ROW (9)</w:t>
      </w:r>
    </w:p>
    <w:p>
      <w:pPr>
        <w:ind w:left="552"/>
        <w:spacing w:after="0" w:line="184" w:lineRule="auto"/>
        <w:tabs>
          <w:tab w:leader="none" w:pos="1412" w:val="left"/>
        </w:tabs>
        <w:rPr>
          <w:sz w:val="20"/>
          <w:szCs w:val="20"/>
          <w:color w:val="auto"/>
        </w:rPr>
      </w:pPr>
      <w:r>
        <w:rPr>
          <w:rFonts w:ascii="Arial" w:cs="Arial" w:eastAsia="Arial" w:hAnsi="Arial"/>
          <w:sz w:val="26"/>
          <w:szCs w:val="26"/>
          <w:b w:val="1"/>
          <w:bCs w:val="1"/>
          <w:color w:val="auto"/>
          <w:vertAlign w:val="superscript"/>
        </w:rPr>
        <w:t>11</w:t>
      </w:r>
      <w:r>
        <w:rPr>
          <w:sz w:val="20"/>
          <w:szCs w:val="20"/>
          <w:color w:val="auto"/>
        </w:rPr>
        <w:tab/>
      </w:r>
      <w:r>
        <w:rPr>
          <w:rFonts w:ascii="Arial" w:cs="Arial" w:eastAsia="Arial" w:hAnsi="Arial"/>
          <w:sz w:val="14"/>
          <w:szCs w:val="14"/>
          <w:color w:val="auto"/>
        </w:rPr>
        <w:t>5.5%(1)</w:t>
      </w:r>
    </w:p>
    <w:p>
      <w:pPr>
        <w:spacing w:after="0" w:line="387" w:lineRule="exact"/>
        <w:rPr>
          <w:sz w:val="20"/>
          <w:szCs w:val="20"/>
          <w:color w:val="auto"/>
        </w:rPr>
      </w:pPr>
    </w:p>
    <w:p>
      <w:pPr>
        <w:ind w:left="1412"/>
        <w:spacing w:after="0"/>
        <w:rPr>
          <w:sz w:val="20"/>
          <w:szCs w:val="20"/>
          <w:color w:val="auto"/>
        </w:rPr>
      </w:pPr>
      <w:r>
        <w:rPr>
          <w:rFonts w:ascii="Arial" w:cs="Arial" w:eastAsia="Arial" w:hAnsi="Arial"/>
          <w:sz w:val="18"/>
          <w:szCs w:val="18"/>
          <w:b w:val="1"/>
          <w:bCs w:val="1"/>
          <w:color w:val="auto"/>
        </w:rPr>
        <w:t>TYPE OF REPORTING PERSON (SEE INSTRUCTIONS)</w:t>
      </w:r>
    </w:p>
    <w:p>
      <w:pPr>
        <w:ind w:left="532"/>
        <w:spacing w:after="0"/>
        <w:tabs>
          <w:tab w:leader="none" w:pos="1412"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36"/>
          <w:szCs w:val="36"/>
          <w:color w:val="auto"/>
          <w:vertAlign w:val="subscript"/>
        </w:rPr>
        <w:t>IN</w:t>
      </w:r>
    </w:p>
    <w:p>
      <w:pPr>
        <w:spacing w:after="0" w:line="200" w:lineRule="exact"/>
        <w:rPr>
          <w:sz w:val="20"/>
          <w:szCs w:val="20"/>
          <w:color w:val="auto"/>
        </w:rPr>
      </w:pPr>
    </w:p>
    <w:p>
      <w:pPr>
        <w:spacing w:after="0" w:line="227" w:lineRule="exact"/>
        <w:rPr>
          <w:sz w:val="20"/>
          <w:szCs w:val="20"/>
          <w:color w:val="auto"/>
        </w:rPr>
      </w:pPr>
    </w:p>
    <w:p>
      <w:pPr>
        <w:ind w:left="652" w:hanging="652"/>
        <w:spacing w:after="0" w:line="277" w:lineRule="auto"/>
        <w:tabs>
          <w:tab w:leader="none" w:pos="6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upon 20,000,000 Class A Ordinary Shares outstanding as of November 13, 2020, as disclosed in the Issuer’s Form 10-Q filed with the SEC on November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245745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360" w:right="399" w:bottom="1440" w:gutter="0" w:footer="0" w:header="0"/>
          <w:type w:val="continuous"/>
        </w:sectPr>
      </w:pPr>
    </w:p>
    <w:bookmarkStart w:id="3" w:name="page4"/>
    <w:bookmarkEnd w:id="3"/>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245745</wp:posOffset>
            </wp:positionV>
            <wp:extent cx="2275840" cy="2184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75840" cy="218440"/>
                    </a:xfrm>
                    <a:prstGeom prst="rect">
                      <a:avLst/>
                    </a:prstGeom>
                    <a:noFill/>
                  </pic:spPr>
                </pic:pic>
              </a:graphicData>
            </a:graphic>
          </wp:anchor>
        </w:drawing>
      </w:r>
    </w:p>
    <w:p>
      <w:pPr>
        <w:ind w:left="32"/>
        <w:spacing w:after="0"/>
        <w:rPr>
          <w:sz w:val="20"/>
          <w:szCs w:val="20"/>
          <w:color w:val="auto"/>
        </w:rPr>
      </w:pPr>
      <w:r>
        <w:rPr>
          <w:rFonts w:ascii="Arial" w:cs="Arial" w:eastAsia="Arial" w:hAnsi="Arial"/>
          <w:sz w:val="24"/>
          <w:szCs w:val="24"/>
          <w:b w:val="1"/>
          <w:bCs w:val="1"/>
          <w:color w:val="auto"/>
        </w:rPr>
        <w:t>CUSIP No. G2283K110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370840</wp:posOffset>
            </wp:positionV>
            <wp:extent cx="7132320" cy="64636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646366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3652" w:space="720"/>
            <w:col w:w="6800"/>
          </w:cols>
          <w:pgMar w:left="328" w:top="360" w:right="399" w:bottom="1440" w:gutter="0" w:footer="0" w:header="0"/>
        </w:sectPr>
      </w:pPr>
    </w:p>
    <w:p>
      <w:pPr>
        <w:spacing w:after="0" w:line="379" w:lineRule="exact"/>
        <w:rPr>
          <w:sz w:val="20"/>
          <w:szCs w:val="20"/>
          <w:color w:val="auto"/>
        </w:rPr>
      </w:pPr>
    </w:p>
    <w:p>
      <w:pPr>
        <w:ind w:left="1412"/>
        <w:spacing w:after="0"/>
        <w:rPr>
          <w:sz w:val="20"/>
          <w:szCs w:val="20"/>
          <w:color w:val="auto"/>
        </w:rPr>
      </w:pPr>
      <w:r>
        <w:rPr>
          <w:rFonts w:ascii="Arial" w:cs="Arial" w:eastAsia="Arial" w:hAnsi="Arial"/>
          <w:sz w:val="18"/>
          <w:szCs w:val="18"/>
          <w:b w:val="1"/>
          <w:bCs w:val="1"/>
          <w:color w:val="auto"/>
        </w:rPr>
        <w:t>NAMES OF REPORTING PERSONS</w:t>
      </w:r>
    </w:p>
    <w:p>
      <w:pPr>
        <w:spacing w:after="0" w:line="63" w:lineRule="exact"/>
        <w:rPr>
          <w:sz w:val="20"/>
          <w:szCs w:val="20"/>
          <w:color w:val="auto"/>
        </w:rPr>
      </w:pPr>
    </w:p>
    <w:p>
      <w:pPr>
        <w:ind w:left="1412"/>
        <w:spacing w:after="0"/>
        <w:rPr>
          <w:sz w:val="20"/>
          <w:szCs w:val="20"/>
          <w:color w:val="auto"/>
        </w:rPr>
      </w:pPr>
      <w:r>
        <w:rPr>
          <w:rFonts w:ascii="Arial" w:cs="Arial" w:eastAsia="Arial" w:hAnsi="Arial"/>
          <w:sz w:val="17"/>
          <w:szCs w:val="17"/>
          <w:b w:val="1"/>
          <w:bCs w:val="1"/>
          <w:color w:val="auto"/>
        </w:rPr>
        <w:t>I.R.S. IDENTIFICATION NOS. OF ABOVE PERSONS (ENTITIES ONLY)</w:t>
      </w:r>
    </w:p>
    <w:p>
      <w:pPr>
        <w:spacing w:after="0" w:line="214" w:lineRule="exact"/>
        <w:rPr>
          <w:sz w:val="20"/>
          <w:szCs w:val="20"/>
          <w:color w:val="auto"/>
        </w:rPr>
      </w:pPr>
    </w:p>
    <w:p>
      <w:pPr>
        <w:ind w:left="1432"/>
        <w:spacing w:after="0"/>
        <w:rPr>
          <w:sz w:val="20"/>
          <w:szCs w:val="20"/>
          <w:color w:val="auto"/>
        </w:rPr>
      </w:pPr>
      <w:r>
        <w:rPr>
          <w:rFonts w:ascii="Arial" w:cs="Arial" w:eastAsia="Arial" w:hAnsi="Arial"/>
          <w:sz w:val="18"/>
          <w:szCs w:val="18"/>
          <w:color w:val="auto"/>
        </w:rPr>
        <w:t>EJF Debt Opportunities Master Fund, L.P.</w:t>
      </w:r>
    </w:p>
    <w:p>
      <w:pPr>
        <w:spacing w:after="0" w:line="203" w:lineRule="exact"/>
        <w:rPr>
          <w:sz w:val="20"/>
          <w:szCs w:val="20"/>
          <w:color w:val="auto"/>
        </w:rPr>
      </w:pPr>
    </w:p>
    <w:p>
      <w:pPr>
        <w:ind w:left="1412"/>
        <w:spacing w:after="0"/>
        <w:rPr>
          <w:sz w:val="20"/>
          <w:szCs w:val="20"/>
          <w:color w:val="auto"/>
        </w:rPr>
      </w:pPr>
      <w:r>
        <w:rPr>
          <w:rFonts w:ascii="Arial" w:cs="Arial" w:eastAsia="Arial" w:hAnsi="Arial"/>
          <w:sz w:val="18"/>
          <w:szCs w:val="18"/>
          <w:b w:val="1"/>
          <w:bCs w:val="1"/>
          <w:color w:val="auto"/>
        </w:rPr>
        <w:t>CHECK THE APPROPRIATE BOX IF A MEMBER OF A GROUP</w:t>
      </w:r>
    </w:p>
    <w:p>
      <w:pPr>
        <w:ind w:left="612"/>
        <w:spacing w:after="0"/>
        <w:rPr>
          <w:sz w:val="20"/>
          <w:szCs w:val="20"/>
          <w:color w:val="auto"/>
        </w:rPr>
      </w:pPr>
      <w:r>
        <w:rPr>
          <w:rFonts w:ascii="Arial" w:cs="Arial" w:eastAsia="Arial" w:hAnsi="Arial"/>
          <w:sz w:val="32"/>
          <w:szCs w:val="32"/>
          <w:b w:val="1"/>
          <w:bCs w:val="1"/>
          <w:color w:val="auto"/>
        </w:rPr>
        <w:t>2</w:t>
      </w:r>
    </w:p>
    <w:p>
      <w:pPr>
        <w:spacing w:after="0" w:line="249" w:lineRule="exact"/>
        <w:rPr>
          <w:sz w:val="20"/>
          <w:szCs w:val="20"/>
          <w:color w:val="auto"/>
        </w:rPr>
      </w:pPr>
    </w:p>
    <w:p>
      <w:pPr>
        <w:ind w:left="1412"/>
        <w:spacing w:after="0"/>
        <w:rPr>
          <w:sz w:val="20"/>
          <w:szCs w:val="20"/>
          <w:color w:val="auto"/>
        </w:rPr>
      </w:pPr>
      <w:r>
        <w:rPr>
          <w:rFonts w:ascii="Arial" w:cs="Arial" w:eastAsia="Arial" w:hAnsi="Arial"/>
          <w:sz w:val="18"/>
          <w:szCs w:val="18"/>
          <w:b w:val="1"/>
          <w:bCs w:val="1"/>
          <w:color w:val="auto"/>
        </w:rPr>
        <w:t>SEC USE ONLY</w:t>
      </w:r>
    </w:p>
    <w:p>
      <w:pPr>
        <w:ind w:left="612"/>
        <w:spacing w:after="0"/>
        <w:rPr>
          <w:sz w:val="20"/>
          <w:szCs w:val="20"/>
          <w:color w:val="auto"/>
        </w:rPr>
      </w:pPr>
      <w:r>
        <w:rPr>
          <w:rFonts w:ascii="Arial" w:cs="Arial" w:eastAsia="Arial" w:hAnsi="Arial"/>
          <w:sz w:val="32"/>
          <w:szCs w:val="32"/>
          <w:b w:val="1"/>
          <w:bCs w:val="1"/>
          <w:color w:val="auto"/>
        </w:rPr>
        <w:t>3</w:t>
      </w:r>
    </w:p>
    <w:p>
      <w:pPr>
        <w:spacing w:after="0" w:line="249" w:lineRule="exact"/>
        <w:rPr>
          <w:sz w:val="20"/>
          <w:szCs w:val="20"/>
          <w:color w:val="auto"/>
        </w:rPr>
      </w:pPr>
    </w:p>
    <w:p>
      <w:pPr>
        <w:ind w:left="1412"/>
        <w:spacing w:after="0"/>
        <w:rPr>
          <w:sz w:val="20"/>
          <w:szCs w:val="20"/>
          <w:color w:val="auto"/>
        </w:rPr>
      </w:pPr>
      <w:r>
        <w:rPr>
          <w:rFonts w:ascii="Arial" w:cs="Arial" w:eastAsia="Arial" w:hAnsi="Arial"/>
          <w:sz w:val="18"/>
          <w:szCs w:val="18"/>
          <w:b w:val="1"/>
          <w:bCs w:val="1"/>
          <w:color w:val="auto"/>
        </w:rPr>
        <w:t>CITIZENSHIP OR PLACE OF ORGANIZATION</w:t>
      </w:r>
    </w:p>
    <w:p>
      <w:pPr>
        <w:ind w:left="1432" w:hanging="818"/>
        <w:spacing w:after="0" w:line="182" w:lineRule="auto"/>
        <w:tabs>
          <w:tab w:leader="none" w:pos="1432" w:val="left"/>
        </w:tabs>
        <w:numPr>
          <w:ilvl w:val="0"/>
          <w:numId w:val="13"/>
        </w:numPr>
        <w:rPr>
          <w:rFonts w:ascii="Arial" w:cs="Arial" w:eastAsia="Arial" w:hAnsi="Arial"/>
          <w:sz w:val="50"/>
          <w:szCs w:val="50"/>
          <w:b w:val="1"/>
          <w:bCs w:val="1"/>
          <w:color w:val="auto"/>
          <w:vertAlign w:val="superscript"/>
        </w:rPr>
      </w:pPr>
      <w:r>
        <w:rPr>
          <w:rFonts w:ascii="Arial" w:cs="Arial" w:eastAsia="Arial" w:hAnsi="Arial"/>
          <w:sz w:val="16"/>
          <w:szCs w:val="16"/>
          <w:color w:val="auto"/>
        </w:rPr>
        <w:t>Cayman Islands</w:t>
      </w:r>
    </w:p>
    <w:p>
      <w:pPr>
        <w:spacing w:after="0" w:line="205" w:lineRule="exact"/>
        <w:rPr>
          <w:sz w:val="20"/>
          <w:szCs w:val="20"/>
          <w:color w:val="auto"/>
        </w:rPr>
      </w:pPr>
    </w:p>
    <w:tbl>
      <w:tblPr>
        <w:tblLayout w:type="fixed"/>
        <w:tblInd w:w="92"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p>
        </w:tc>
        <w:tc>
          <w:tcPr>
            <w:tcW w:w="46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5</w:t>
            </w:r>
          </w:p>
        </w:tc>
        <w:tc>
          <w:tcPr>
            <w:tcW w:w="2560" w:type="dxa"/>
            <w:vAlign w:val="bottom"/>
          </w:tcPr>
          <w:p>
            <w:pPr>
              <w:ind w:left="14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85"/>
        </w:trPr>
        <w:tc>
          <w:tcPr>
            <w:tcW w:w="202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25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8"/>
        </w:trPr>
        <w:tc>
          <w:tcPr>
            <w:tcW w:w="2020" w:type="dxa"/>
            <w:vAlign w:val="bottom"/>
          </w:tcPr>
          <w:p>
            <w:pPr>
              <w:spacing w:after="0"/>
              <w:rPr>
                <w:sz w:val="24"/>
                <w:szCs w:val="24"/>
                <w:color w:val="auto"/>
              </w:rPr>
            </w:pPr>
          </w:p>
        </w:tc>
        <w:tc>
          <w:tcPr>
            <w:tcW w:w="46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2560" w:type="dxa"/>
            <w:vAlign w:val="bottom"/>
          </w:tcPr>
          <w:p>
            <w:pPr>
              <w:ind w:left="14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25"/>
        </w:trPr>
        <w:tc>
          <w:tcPr>
            <w:tcW w:w="202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NUMBER OF SHARES</w:t>
            </w:r>
          </w:p>
        </w:tc>
        <w:tc>
          <w:tcPr>
            <w:tcW w:w="460" w:type="dxa"/>
            <w:vAlign w:val="bottom"/>
            <w:vMerge w:val="continue"/>
          </w:tcPr>
          <w:p>
            <w:pPr>
              <w:spacing w:after="0"/>
              <w:rPr>
                <w:sz w:val="19"/>
                <w:szCs w:val="19"/>
                <w:color w:val="auto"/>
              </w:rPr>
            </w:pPr>
          </w:p>
        </w:tc>
        <w:tc>
          <w:tcPr>
            <w:tcW w:w="2560" w:type="dxa"/>
            <w:vAlign w:val="bottom"/>
            <w:vMerge w:val="restart"/>
          </w:tcPr>
          <w:p>
            <w:pPr>
              <w:ind w:left="160"/>
              <w:spacing w:after="0"/>
              <w:rPr>
                <w:sz w:val="20"/>
                <w:szCs w:val="20"/>
                <w:color w:val="auto"/>
              </w:rPr>
            </w:pPr>
            <w:r>
              <w:rPr>
                <w:rFonts w:ascii="Arial" w:cs="Arial" w:eastAsia="Arial" w:hAnsi="Arial"/>
                <w:sz w:val="18"/>
                <w:szCs w:val="18"/>
                <w:color w:val="auto"/>
              </w:rPr>
              <w:t>816,023</w:t>
            </w:r>
          </w:p>
        </w:tc>
        <w:tc>
          <w:tcPr>
            <w:tcW w:w="0" w:type="dxa"/>
            <w:vAlign w:val="bottom"/>
          </w:tcPr>
          <w:p>
            <w:pPr>
              <w:spacing w:after="0"/>
              <w:rPr>
                <w:sz w:val="1"/>
                <w:szCs w:val="1"/>
                <w:color w:val="auto"/>
              </w:rPr>
            </w:pPr>
          </w:p>
        </w:tc>
      </w:tr>
      <w:tr>
        <w:trPr>
          <w:trHeight w:val="216"/>
        </w:trPr>
        <w:tc>
          <w:tcPr>
            <w:tcW w:w="2020" w:type="dxa"/>
            <w:vAlign w:val="bottom"/>
          </w:tcPr>
          <w:p>
            <w:pPr>
              <w:jc w:val="center"/>
              <w:ind w:right="90"/>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8"/>
                <w:szCs w:val="18"/>
                <w:color w:val="auto"/>
              </w:rPr>
            </w:pP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jc w:val="center"/>
              <w:ind w:right="90"/>
              <w:spacing w:after="0"/>
              <w:rPr>
                <w:sz w:val="20"/>
                <w:szCs w:val="20"/>
                <w:color w:val="auto"/>
              </w:rPr>
            </w:pPr>
            <w:r>
              <w:rPr>
                <w:rFonts w:ascii="Arial" w:cs="Arial" w:eastAsia="Arial" w:hAnsi="Arial"/>
                <w:sz w:val="18"/>
                <w:szCs w:val="18"/>
                <w:b w:val="1"/>
                <w:bCs w:val="1"/>
                <w:color w:val="auto"/>
              </w:rPr>
              <w:t>OWNED BY EACH</w:t>
            </w:r>
          </w:p>
        </w:tc>
        <w:tc>
          <w:tcPr>
            <w:tcW w:w="460" w:type="dxa"/>
            <w:vAlign w:val="bottom"/>
          </w:tcPr>
          <w:p>
            <w:pPr>
              <w:spacing w:after="0"/>
              <w:rPr>
                <w:sz w:val="18"/>
                <w:szCs w:val="18"/>
                <w:color w:val="auto"/>
              </w:rPr>
            </w:pPr>
          </w:p>
        </w:tc>
        <w:tc>
          <w:tcPr>
            <w:tcW w:w="2560" w:type="dxa"/>
            <w:vAlign w:val="bottom"/>
            <w:vMerge w:val="restart"/>
          </w:tcPr>
          <w:p>
            <w:pPr>
              <w:ind w:left="140"/>
              <w:spacing w:after="0"/>
              <w:rPr>
                <w:sz w:val="20"/>
                <w:szCs w:val="20"/>
                <w:color w:val="auto"/>
              </w:rPr>
            </w:pPr>
            <w:r>
              <w:rPr>
                <w:rFonts w:ascii="Arial" w:cs="Arial" w:eastAsia="Arial" w:hAnsi="Arial"/>
                <w:sz w:val="18"/>
                <w:szCs w:val="18"/>
                <w:b w:val="1"/>
                <w:bCs w:val="1"/>
                <w:color w:val="auto"/>
                <w:w w:val="99"/>
              </w:rPr>
              <w:t>SOLE DISPOSITIVE POWER</w:t>
            </w:r>
          </w:p>
        </w:tc>
        <w:tc>
          <w:tcPr>
            <w:tcW w:w="0" w:type="dxa"/>
            <w:vAlign w:val="bottom"/>
          </w:tcPr>
          <w:p>
            <w:pPr>
              <w:spacing w:after="0"/>
              <w:rPr>
                <w:sz w:val="1"/>
                <w:szCs w:val="1"/>
                <w:color w:val="auto"/>
              </w:rPr>
            </w:pPr>
          </w:p>
        </w:tc>
      </w:tr>
      <w:tr>
        <w:trPr>
          <w:trHeight w:val="167"/>
        </w:trPr>
        <w:tc>
          <w:tcPr>
            <w:tcW w:w="20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7"/>
              </w:rPr>
              <w:t>REPORTING PERSON</w:t>
            </w:r>
          </w:p>
        </w:tc>
        <w:tc>
          <w:tcPr>
            <w:tcW w:w="46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2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2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25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0"/>
        </w:trPr>
        <w:tc>
          <w:tcPr>
            <w:tcW w:w="20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rPr>
              <w:t>WITH</w:t>
            </w:r>
          </w:p>
        </w:tc>
        <w:tc>
          <w:tcPr>
            <w:tcW w:w="460" w:type="dxa"/>
            <w:vAlign w:val="bottom"/>
            <w:vMerge w:val="continue"/>
          </w:tcPr>
          <w:p>
            <w:pPr>
              <w:spacing w:after="0"/>
              <w:rPr>
                <w:sz w:val="15"/>
                <w:szCs w:val="15"/>
                <w:color w:val="auto"/>
              </w:rPr>
            </w:pPr>
          </w:p>
        </w:tc>
        <w:tc>
          <w:tcPr>
            <w:tcW w:w="2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2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25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2712"/>
        <w:spacing w:after="0"/>
        <w:rPr>
          <w:sz w:val="20"/>
          <w:szCs w:val="20"/>
          <w:color w:val="auto"/>
        </w:rPr>
      </w:pPr>
      <w:r>
        <w:rPr>
          <w:rFonts w:ascii="Arial" w:cs="Arial" w:eastAsia="Arial" w:hAnsi="Arial"/>
          <w:sz w:val="18"/>
          <w:szCs w:val="18"/>
          <w:b w:val="1"/>
          <w:bCs w:val="1"/>
          <w:color w:val="auto"/>
        </w:rPr>
        <w:t>SHARED DISPOSITIVE POWER</w:t>
      </w:r>
    </w:p>
    <w:p>
      <w:pPr>
        <w:ind w:left="2732" w:hanging="464"/>
        <w:spacing w:after="0" w:line="182" w:lineRule="auto"/>
        <w:tabs>
          <w:tab w:leader="none" w:pos="2732" w:val="left"/>
        </w:tabs>
        <w:numPr>
          <w:ilvl w:val="0"/>
          <w:numId w:val="14"/>
        </w:numPr>
        <w:rPr>
          <w:rFonts w:ascii="Arial" w:cs="Arial" w:eastAsia="Arial" w:hAnsi="Arial"/>
          <w:sz w:val="50"/>
          <w:szCs w:val="50"/>
          <w:b w:val="1"/>
          <w:bCs w:val="1"/>
          <w:color w:val="auto"/>
          <w:vertAlign w:val="superscript"/>
        </w:rPr>
      </w:pPr>
      <w:r>
        <w:rPr>
          <w:rFonts w:ascii="Arial" w:cs="Arial" w:eastAsia="Arial" w:hAnsi="Arial"/>
          <w:sz w:val="16"/>
          <w:szCs w:val="16"/>
          <w:color w:val="auto"/>
        </w:rPr>
        <w:t>816,023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w:t>
      </w:r>
      <w:r>
        <w:rPr>
          <w:rFonts w:ascii="MS PGothic" w:cs="MS PGothic" w:eastAsia="MS PGothic" w:hAnsi="MS PGothic"/>
          <w:sz w:val="16"/>
          <w:szCs w:val="16"/>
          <w:color w:val="auto"/>
        </w:rPr>
        <w:t>☐</w:t>
      </w:r>
    </w:p>
    <w:p>
      <w:pPr>
        <w:spacing w:after="0" w:line="9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(b)</w:t>
      </w:r>
      <w:r>
        <w:rPr>
          <w:rFonts w:ascii="MS PGothic" w:cs="MS PGothic" w:eastAsia="MS PGothic" w:hAnsi="MS PGothic"/>
          <w:sz w:val="16"/>
          <w:szCs w:val="16"/>
          <w:color w:val="auto"/>
        </w:rPr>
        <w:t>☒</w:t>
      </w:r>
    </w:p>
    <w:p>
      <w:pPr>
        <w:spacing w:after="0" w:line="5051" w:lineRule="exact"/>
        <w:rPr>
          <w:sz w:val="20"/>
          <w:szCs w:val="20"/>
          <w:color w:val="auto"/>
        </w:rPr>
      </w:pPr>
    </w:p>
    <w:p>
      <w:pPr>
        <w:sectPr>
          <w:pgSz w:w="11900" w:h="16838" w:orient="portrait"/>
          <w:cols w:equalWidth="0" w:num="2">
            <w:col w:w="9892" w:space="720"/>
            <w:col w:w="560"/>
          </w:cols>
          <w:pgMar w:left="328" w:top="360" w:right="399" w:bottom="1440" w:gutter="0" w:footer="0" w:header="0"/>
          <w:type w:val="continuous"/>
        </w:sectPr>
      </w:pPr>
    </w:p>
    <w:p>
      <w:pPr>
        <w:ind w:left="1412"/>
        <w:spacing w:after="0"/>
        <w:rPr>
          <w:sz w:val="20"/>
          <w:szCs w:val="20"/>
          <w:color w:val="auto"/>
        </w:rPr>
      </w:pPr>
      <w:r>
        <w:rPr>
          <w:rFonts w:ascii="Arial" w:cs="Arial" w:eastAsia="Arial" w:hAnsi="Arial"/>
          <w:sz w:val="18"/>
          <w:szCs w:val="18"/>
          <w:b w:val="1"/>
          <w:bCs w:val="1"/>
          <w:color w:val="auto"/>
        </w:rPr>
        <w:t>AGGREGATE AMOUNT BENEFICIALLY OWNED BY EACH REPORTING PERSON</w:t>
      </w:r>
    </w:p>
    <w:p>
      <w:pPr>
        <w:ind w:left="1432" w:hanging="818"/>
        <w:spacing w:after="0" w:line="182" w:lineRule="auto"/>
        <w:tabs>
          <w:tab w:leader="none" w:pos="1432" w:val="left"/>
        </w:tabs>
        <w:numPr>
          <w:ilvl w:val="0"/>
          <w:numId w:val="15"/>
        </w:numPr>
        <w:rPr>
          <w:rFonts w:ascii="Arial" w:cs="Arial" w:eastAsia="Arial" w:hAnsi="Arial"/>
          <w:sz w:val="50"/>
          <w:szCs w:val="50"/>
          <w:b w:val="1"/>
          <w:bCs w:val="1"/>
          <w:color w:val="auto"/>
          <w:vertAlign w:val="superscript"/>
        </w:rPr>
      </w:pPr>
      <w:r>
        <w:rPr>
          <w:rFonts w:ascii="Arial" w:cs="Arial" w:eastAsia="Arial" w:hAnsi="Arial"/>
          <w:sz w:val="16"/>
          <w:szCs w:val="16"/>
          <w:color w:val="auto"/>
        </w:rPr>
        <w:t>816,023</w:t>
      </w:r>
    </w:p>
    <w:p>
      <w:pPr>
        <w:spacing w:after="0" w:line="194" w:lineRule="exact"/>
        <w:rPr>
          <w:sz w:val="20"/>
          <w:szCs w:val="20"/>
          <w:color w:val="auto"/>
        </w:rPr>
      </w:pPr>
    </w:p>
    <w:p>
      <w:pPr>
        <w:ind w:left="1412"/>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p>
      <w:pPr>
        <w:ind w:left="532"/>
        <w:spacing w:after="0" w:line="378" w:lineRule="exact"/>
        <w:tabs>
          <w:tab w:leader="none" w:pos="1392"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MS PGothic" w:cs="MS PGothic" w:eastAsia="MS PGothic" w:hAnsi="MS PGothic"/>
          <w:sz w:val="36"/>
          <w:szCs w:val="36"/>
          <w:color w:val="auto"/>
          <w:vertAlign w:val="subscript"/>
        </w:rPr>
        <w:t>☐</w:t>
      </w:r>
    </w:p>
    <w:p>
      <w:pPr>
        <w:spacing w:after="0" w:line="239" w:lineRule="exact"/>
        <w:rPr>
          <w:sz w:val="20"/>
          <w:szCs w:val="20"/>
          <w:color w:val="auto"/>
        </w:rPr>
      </w:pPr>
    </w:p>
    <w:p>
      <w:pPr>
        <w:ind w:left="1412"/>
        <w:spacing w:after="0"/>
        <w:rPr>
          <w:sz w:val="20"/>
          <w:szCs w:val="20"/>
          <w:color w:val="auto"/>
        </w:rPr>
      </w:pPr>
      <w:r>
        <w:rPr>
          <w:rFonts w:ascii="Arial" w:cs="Arial" w:eastAsia="Arial" w:hAnsi="Arial"/>
          <w:sz w:val="18"/>
          <w:szCs w:val="18"/>
          <w:b w:val="1"/>
          <w:bCs w:val="1"/>
          <w:color w:val="auto"/>
        </w:rPr>
        <w:t>PERCENT OF CLASS REPRESENTED BY AMOUNT IN ROW (9)</w:t>
      </w:r>
    </w:p>
    <w:p>
      <w:pPr>
        <w:ind w:left="552"/>
        <w:spacing w:after="0" w:line="184" w:lineRule="auto"/>
        <w:tabs>
          <w:tab w:leader="none" w:pos="1412" w:val="left"/>
        </w:tabs>
        <w:rPr>
          <w:sz w:val="20"/>
          <w:szCs w:val="20"/>
          <w:color w:val="auto"/>
        </w:rPr>
      </w:pPr>
      <w:r>
        <w:rPr>
          <w:rFonts w:ascii="Arial" w:cs="Arial" w:eastAsia="Arial" w:hAnsi="Arial"/>
          <w:sz w:val="26"/>
          <w:szCs w:val="26"/>
          <w:b w:val="1"/>
          <w:bCs w:val="1"/>
          <w:color w:val="auto"/>
          <w:vertAlign w:val="superscript"/>
        </w:rPr>
        <w:t>11</w:t>
      </w:r>
      <w:r>
        <w:rPr>
          <w:sz w:val="20"/>
          <w:szCs w:val="20"/>
          <w:color w:val="auto"/>
        </w:rPr>
        <w:tab/>
      </w:r>
      <w:r>
        <w:rPr>
          <w:rFonts w:ascii="Arial" w:cs="Arial" w:eastAsia="Arial" w:hAnsi="Arial"/>
          <w:sz w:val="14"/>
          <w:szCs w:val="14"/>
          <w:color w:val="auto"/>
        </w:rPr>
        <w:t>4.1%(1)</w:t>
      </w:r>
    </w:p>
    <w:p>
      <w:pPr>
        <w:spacing w:after="0" w:line="387" w:lineRule="exact"/>
        <w:rPr>
          <w:sz w:val="20"/>
          <w:szCs w:val="20"/>
          <w:color w:val="auto"/>
        </w:rPr>
      </w:pPr>
    </w:p>
    <w:p>
      <w:pPr>
        <w:ind w:left="1412"/>
        <w:spacing w:after="0"/>
        <w:rPr>
          <w:sz w:val="20"/>
          <w:szCs w:val="20"/>
          <w:color w:val="auto"/>
        </w:rPr>
      </w:pPr>
      <w:r>
        <w:rPr>
          <w:rFonts w:ascii="Arial" w:cs="Arial" w:eastAsia="Arial" w:hAnsi="Arial"/>
          <w:sz w:val="18"/>
          <w:szCs w:val="18"/>
          <w:b w:val="1"/>
          <w:bCs w:val="1"/>
          <w:color w:val="auto"/>
        </w:rPr>
        <w:t>TYPE OF REPORTING PERSON (SEE INSTRUCTIONS)</w:t>
      </w:r>
    </w:p>
    <w:p>
      <w:pPr>
        <w:ind w:left="532"/>
        <w:spacing w:after="0" w:line="184" w:lineRule="auto"/>
        <w:tabs>
          <w:tab w:leader="none" w:pos="1412" w:val="left"/>
        </w:tabs>
        <w:rPr>
          <w:sz w:val="20"/>
          <w:szCs w:val="20"/>
          <w:color w:val="auto"/>
        </w:rPr>
      </w:pPr>
      <w:r>
        <w:rPr>
          <w:rFonts w:ascii="Arial" w:cs="Arial" w:eastAsia="Arial" w:hAnsi="Arial"/>
          <w:sz w:val="26"/>
          <w:szCs w:val="26"/>
          <w:b w:val="1"/>
          <w:bCs w:val="1"/>
          <w:color w:val="auto"/>
          <w:vertAlign w:val="superscript"/>
        </w:rPr>
        <w:t>12</w:t>
      </w:r>
      <w:r>
        <w:rPr>
          <w:sz w:val="20"/>
          <w:szCs w:val="20"/>
          <w:color w:val="auto"/>
        </w:rPr>
        <w:tab/>
      </w:r>
      <w:r>
        <w:rPr>
          <w:rFonts w:ascii="Arial" w:cs="Arial" w:eastAsia="Arial" w:hAnsi="Arial"/>
          <w:sz w:val="14"/>
          <w:szCs w:val="14"/>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52" w:hanging="652"/>
        <w:spacing w:after="0" w:line="277" w:lineRule="auto"/>
        <w:tabs>
          <w:tab w:leader="none" w:pos="6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upon 20,000,000 Class A Ordinary Shares outstanding as of November 13, 2020, as disclosed in the Issuer’s Form 10-Q filed with the SEC on November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360" w:right="399" w:bottom="1440" w:gutter="0" w:footer="0" w:header="0"/>
          <w:type w:val="continuous"/>
        </w:sectPr>
      </w:pPr>
    </w:p>
    <w:bookmarkStart w:id="4" w:name="page5"/>
    <w:bookmarkEnd w:id="4"/>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245745</wp:posOffset>
            </wp:positionV>
            <wp:extent cx="2275840" cy="2184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75840" cy="218440"/>
                    </a:xfrm>
                    <a:prstGeom prst="rect">
                      <a:avLst/>
                    </a:prstGeom>
                    <a:noFill/>
                  </pic:spPr>
                </pic:pic>
              </a:graphicData>
            </a:graphic>
          </wp:anchor>
        </w:drawing>
      </w:r>
    </w:p>
    <w:p>
      <w:pPr>
        <w:ind w:left="40"/>
        <w:spacing w:after="0"/>
        <w:rPr>
          <w:sz w:val="20"/>
          <w:szCs w:val="20"/>
          <w:color w:val="auto"/>
        </w:rPr>
      </w:pPr>
      <w:r>
        <w:rPr>
          <w:rFonts w:ascii="Arial" w:cs="Arial" w:eastAsia="Arial" w:hAnsi="Arial"/>
          <w:sz w:val="24"/>
          <w:szCs w:val="24"/>
          <w:b w:val="1"/>
          <w:bCs w:val="1"/>
          <w:color w:val="auto"/>
        </w:rPr>
        <w:t>CUSIP No. G2283K110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b w:val="1"/>
          <w:bCs w:val="1"/>
          <w:color w:val="auto"/>
        </w:rPr>
        <w:t>13G</w:t>
      </w:r>
    </w:p>
    <w:p>
      <w:pPr>
        <w:spacing w:after="0" w:line="227" w:lineRule="exact"/>
        <w:rPr>
          <w:sz w:val="20"/>
          <w:szCs w:val="20"/>
          <w:color w:val="auto"/>
        </w:rPr>
      </w:pPr>
    </w:p>
    <w:p>
      <w:pPr>
        <w:sectPr>
          <w:pgSz w:w="11900" w:h="16838" w:orient="portrait"/>
          <w:cols w:equalWidth="0" w:num="2">
            <w:col w:w="3660" w:space="720"/>
            <w:col w:w="6860"/>
          </w:cols>
          <w:pgMar w:left="320" w:top="360" w:right="339" w:bottom="1440" w:gutter="0" w:footer="0" w:header="0"/>
        </w:sectPr>
      </w:pPr>
    </w:p>
    <w:p>
      <w:pPr>
        <w:spacing w:after="0" w:line="337"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2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1</w:t>
            </w:r>
          </w:p>
        </w:tc>
        <w:tc>
          <w:tcPr>
            <w:tcW w:w="9900" w:type="dxa"/>
            <w:vAlign w:val="bottom"/>
            <w:tcBorders>
              <w:top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NAMES OF REPORTING PERSONS</w:t>
            </w:r>
          </w:p>
        </w:tc>
        <w:tc>
          <w:tcPr>
            <w:tcW w:w="1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122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vMerge w:val="restart"/>
          </w:tcPr>
          <w:p>
            <w:pPr>
              <w:ind w:left="40"/>
              <w:spacing w:after="0"/>
              <w:rPr>
                <w:sz w:val="20"/>
                <w:szCs w:val="20"/>
                <w:color w:val="auto"/>
              </w:rPr>
            </w:pPr>
            <w:r>
              <w:rPr>
                <w:rFonts w:ascii="Arial" w:cs="Arial" w:eastAsia="Arial" w:hAnsi="Arial"/>
                <w:sz w:val="18"/>
                <w:szCs w:val="18"/>
                <w:color w:val="auto"/>
              </w:rPr>
              <w:t>EJF Debt Opportunities GP,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220" w:type="dxa"/>
            <w:vAlign w:val="bottom"/>
            <w:tcBorders>
              <w:left w:val="single" w:sz="8" w:color="auto"/>
              <w:right w:val="single" w:sz="8" w:color="auto"/>
            </w:tcBorders>
          </w:tcPr>
          <w:p>
            <w:pPr>
              <w:spacing w:after="0"/>
              <w:rPr>
                <w:sz w:val="10"/>
                <w:szCs w:val="10"/>
                <w:color w:val="auto"/>
              </w:rPr>
            </w:pPr>
          </w:p>
        </w:tc>
        <w:tc>
          <w:tcPr>
            <w:tcW w:w="9900" w:type="dxa"/>
            <w:vAlign w:val="bottom"/>
            <w:gridSpan w:val="5"/>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800" w:type="dxa"/>
            <w:vAlign w:val="bottom"/>
            <w:tcBorders>
              <w:bottom w:val="single" w:sz="8" w:color="auto"/>
            </w:tcBorders>
            <w:gridSpan w:val="4"/>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2</w:t>
            </w:r>
          </w:p>
        </w:tc>
        <w:tc>
          <w:tcPr>
            <w:tcW w:w="9900" w:type="dxa"/>
            <w:vAlign w:val="bottom"/>
            <w:gridSpan w:val="5"/>
          </w:tcPr>
          <w:p>
            <w:pPr>
              <w:ind w:left="4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220" w:type="dxa"/>
            <w:vAlign w:val="bottom"/>
            <w:tcBorders>
              <w:left w:val="single" w:sz="8" w:color="auto"/>
              <w:right w:val="single" w:sz="8" w:color="auto"/>
            </w:tcBorders>
            <w:vMerge w:val="continue"/>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560" w:type="dxa"/>
            <w:vAlign w:val="bottom"/>
            <w:gridSpan w:val="2"/>
          </w:tcPr>
          <w:p>
            <w:pPr>
              <w:ind w:left="8080"/>
              <w:spacing w:after="0" w:line="184" w:lineRule="exact"/>
              <w:rPr>
                <w:sz w:val="20"/>
                <w:szCs w:val="20"/>
                <w:color w:val="auto"/>
              </w:rPr>
            </w:pPr>
            <w:r>
              <w:rPr>
                <w:rFonts w:ascii="Arial" w:cs="Arial" w:eastAsia="Arial" w:hAnsi="Arial"/>
                <w:sz w:val="16"/>
                <w:szCs w:val="16"/>
                <w:color w:val="auto"/>
              </w:rPr>
              <w:t>(a)</w:t>
            </w:r>
            <w:r>
              <w:rPr>
                <w:rFonts w:ascii="MS PGothic" w:cs="MS PGothic" w:eastAsia="MS PGothic" w:hAnsi="MS PGothic"/>
                <w:sz w:val="16"/>
                <w:szCs w:val="16"/>
                <w:color w:val="auto"/>
              </w:rPr>
              <w:t>☐</w:t>
            </w:r>
          </w:p>
        </w:tc>
        <w:tc>
          <w:tcPr>
            <w:tcW w:w="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22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560" w:type="dxa"/>
            <w:vAlign w:val="bottom"/>
            <w:tcBorders>
              <w:bottom w:val="single" w:sz="8" w:color="auto"/>
            </w:tcBorders>
            <w:gridSpan w:val="2"/>
          </w:tcPr>
          <w:p>
            <w:pPr>
              <w:ind w:left="8080"/>
              <w:spacing w:after="0" w:line="184" w:lineRule="exact"/>
              <w:rPr>
                <w:sz w:val="20"/>
                <w:szCs w:val="20"/>
                <w:color w:val="auto"/>
              </w:rPr>
            </w:pPr>
            <w:r>
              <w:rPr>
                <w:rFonts w:ascii="Arial" w:cs="Arial" w:eastAsia="Arial" w:hAnsi="Arial"/>
                <w:sz w:val="16"/>
                <w:szCs w:val="16"/>
                <w:color w:val="auto"/>
              </w:rPr>
              <w:t>(b)</w:t>
            </w:r>
            <w:r>
              <w:rPr>
                <w:rFonts w:ascii="MS PGothic" w:cs="MS PGothic" w:eastAsia="MS PGothic" w:hAnsi="MS PGothic"/>
                <w:sz w:val="16"/>
                <w:szCs w:val="16"/>
                <w:color w:val="auto"/>
              </w:rPr>
              <w:t>☒</w:t>
            </w:r>
          </w:p>
        </w:tc>
        <w:tc>
          <w:tcPr>
            <w:tcW w:w="1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3</w:t>
            </w:r>
          </w:p>
        </w:tc>
        <w:tc>
          <w:tcPr>
            <w:tcW w:w="1340" w:type="dxa"/>
            <w:vAlign w:val="bottom"/>
            <w:tcBorders>
              <w:right w:val="single" w:sz="8" w:color="BFBFBF"/>
            </w:tcBorders>
            <w:gridSpan w:val="3"/>
            <w:shd w:val="clear" w:color="auto" w:fill="BFBFBF"/>
          </w:tcPr>
          <w:p>
            <w:pPr>
              <w:ind w:left="40"/>
              <w:spacing w:after="0"/>
              <w:rPr>
                <w:sz w:val="20"/>
                <w:szCs w:val="20"/>
                <w:color w:val="auto"/>
              </w:rPr>
            </w:pPr>
            <w:r>
              <w:rPr>
                <w:rFonts w:ascii="Arial" w:cs="Arial" w:eastAsia="Arial" w:hAnsi="Arial"/>
                <w:sz w:val="16"/>
                <w:szCs w:val="16"/>
                <w:b w:val="1"/>
                <w:bCs w:val="1"/>
                <w:color w:val="auto"/>
              </w:rPr>
              <w:t>SEC USE ONLY</w:t>
            </w:r>
          </w:p>
        </w:tc>
        <w:tc>
          <w:tcPr>
            <w:tcW w:w="8460" w:type="dxa"/>
            <w:vAlign w:val="bottom"/>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1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220" w:type="dxa"/>
            <w:vAlign w:val="bottom"/>
            <w:tcBorders>
              <w:left w:val="single" w:sz="8" w:color="auto"/>
              <w:right w:val="single" w:sz="8" w:color="auto"/>
            </w:tcBorders>
            <w:vMerge w:val="continue"/>
          </w:tcPr>
          <w:p>
            <w:pPr>
              <w:spacing w:after="0"/>
              <w:rPr>
                <w:sz w:val="22"/>
                <w:szCs w:val="22"/>
                <w:color w:val="auto"/>
              </w:rPr>
            </w:pPr>
          </w:p>
        </w:tc>
        <w:tc>
          <w:tcPr>
            <w:tcW w:w="660" w:type="dxa"/>
            <w:vAlign w:val="bottom"/>
            <w:tcBorders>
              <w:right w:val="single" w:sz="8" w:color="BFBFBF"/>
            </w:tcBorders>
            <w:shd w:val="clear" w:color="auto" w:fill="BFBFBF"/>
          </w:tcPr>
          <w:p>
            <w:pPr>
              <w:spacing w:after="0"/>
              <w:rPr>
                <w:sz w:val="22"/>
                <w:szCs w:val="22"/>
                <w:color w:val="auto"/>
              </w:rPr>
            </w:pPr>
          </w:p>
        </w:tc>
        <w:tc>
          <w:tcPr>
            <w:tcW w:w="180" w:type="dxa"/>
            <w:vAlign w:val="bottom"/>
            <w:shd w:val="clear" w:color="auto" w:fill="BFBFBF"/>
          </w:tcPr>
          <w:p>
            <w:pPr>
              <w:spacing w:after="0"/>
              <w:rPr>
                <w:sz w:val="22"/>
                <w:szCs w:val="22"/>
                <w:color w:val="auto"/>
              </w:rPr>
            </w:pPr>
          </w:p>
        </w:tc>
        <w:tc>
          <w:tcPr>
            <w:tcW w:w="500" w:type="dxa"/>
            <w:vAlign w:val="bottom"/>
            <w:tcBorders>
              <w:right w:val="single" w:sz="8" w:color="BFBFBF"/>
            </w:tcBorders>
            <w:shd w:val="clear" w:color="auto" w:fill="BFBFBF"/>
          </w:tcPr>
          <w:p>
            <w:pPr>
              <w:spacing w:after="0"/>
              <w:rPr>
                <w:sz w:val="22"/>
                <w:szCs w:val="22"/>
                <w:color w:val="auto"/>
              </w:rPr>
            </w:pPr>
          </w:p>
        </w:tc>
        <w:tc>
          <w:tcPr>
            <w:tcW w:w="8460" w:type="dxa"/>
            <w:vAlign w:val="bottom"/>
            <w:shd w:val="clear" w:color="auto" w:fill="BFBFBF"/>
          </w:tcPr>
          <w:p>
            <w:pPr>
              <w:spacing w:after="0"/>
              <w:rPr>
                <w:sz w:val="22"/>
                <w:szCs w:val="22"/>
                <w:color w:val="auto"/>
              </w:rPr>
            </w:pPr>
          </w:p>
        </w:tc>
        <w:tc>
          <w:tcPr>
            <w:tcW w:w="100" w:type="dxa"/>
            <w:vAlign w:val="bottom"/>
            <w:shd w:val="clear" w:color="auto" w:fill="BFBFBF"/>
          </w:tcPr>
          <w:p>
            <w:pPr>
              <w:spacing w:after="0"/>
              <w:rPr>
                <w:sz w:val="22"/>
                <w:szCs w:val="22"/>
                <w:color w:val="auto"/>
              </w:rPr>
            </w:pPr>
          </w:p>
        </w:tc>
        <w:tc>
          <w:tcPr>
            <w:tcW w:w="120" w:type="dxa"/>
            <w:vAlign w:val="bottom"/>
            <w:tcBorders>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20" w:type="dxa"/>
            <w:vAlign w:val="bottom"/>
            <w:tcBorders>
              <w:left w:val="single" w:sz="8" w:color="auto"/>
              <w:bottom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BFBFBF"/>
            </w:tcBorders>
            <w:shd w:val="clear" w:color="auto" w:fill="BFBFBF"/>
          </w:tcPr>
          <w:p>
            <w:pPr>
              <w:spacing w:after="0"/>
              <w:rPr>
                <w:sz w:val="21"/>
                <w:szCs w:val="21"/>
                <w:color w:val="auto"/>
              </w:rPr>
            </w:pPr>
          </w:p>
        </w:tc>
        <w:tc>
          <w:tcPr>
            <w:tcW w:w="180" w:type="dxa"/>
            <w:vAlign w:val="bottom"/>
            <w:tcBorders>
              <w:bottom w:val="single" w:sz="8" w:color="auto"/>
            </w:tcBorders>
            <w:shd w:val="clear" w:color="auto" w:fill="BFBFBF"/>
          </w:tcPr>
          <w:p>
            <w:pPr>
              <w:spacing w:after="0"/>
              <w:rPr>
                <w:sz w:val="21"/>
                <w:szCs w:val="21"/>
                <w:color w:val="auto"/>
              </w:rPr>
            </w:pPr>
          </w:p>
        </w:tc>
        <w:tc>
          <w:tcPr>
            <w:tcW w:w="500" w:type="dxa"/>
            <w:vAlign w:val="bottom"/>
            <w:tcBorders>
              <w:bottom w:val="single" w:sz="8" w:color="auto"/>
              <w:right w:val="single" w:sz="8" w:color="BFBFBF"/>
            </w:tcBorders>
            <w:shd w:val="clear" w:color="auto" w:fill="BFBFBF"/>
          </w:tcPr>
          <w:p>
            <w:pPr>
              <w:spacing w:after="0"/>
              <w:rPr>
                <w:sz w:val="21"/>
                <w:szCs w:val="21"/>
                <w:color w:val="auto"/>
              </w:rPr>
            </w:pPr>
          </w:p>
        </w:tc>
        <w:tc>
          <w:tcPr>
            <w:tcW w:w="8460" w:type="dxa"/>
            <w:vAlign w:val="bottom"/>
            <w:tcBorders>
              <w:bottom w:val="single" w:sz="8" w:color="auto"/>
            </w:tcBorders>
            <w:shd w:val="clear" w:color="auto" w:fill="BFBFBF"/>
          </w:tcPr>
          <w:p>
            <w:pPr>
              <w:spacing w:after="0"/>
              <w:rPr>
                <w:sz w:val="21"/>
                <w:szCs w:val="21"/>
                <w:color w:val="auto"/>
              </w:rPr>
            </w:pPr>
          </w:p>
        </w:tc>
        <w:tc>
          <w:tcPr>
            <w:tcW w:w="100" w:type="dxa"/>
            <w:vAlign w:val="bottom"/>
            <w:tcBorders>
              <w:bottom w:val="single" w:sz="8" w:color="auto"/>
            </w:tcBorders>
            <w:shd w:val="clear" w:color="auto" w:fill="BFBFBF"/>
          </w:tcPr>
          <w:p>
            <w:pPr>
              <w:spacing w:after="0"/>
              <w:rPr>
                <w:sz w:val="21"/>
                <w:szCs w:val="21"/>
                <w:color w:val="auto"/>
              </w:rPr>
            </w:pPr>
          </w:p>
        </w:tc>
        <w:tc>
          <w:tcPr>
            <w:tcW w:w="120" w:type="dxa"/>
            <w:vAlign w:val="bottom"/>
            <w:tcBorders>
              <w:bottom w:val="single" w:sz="8" w:color="auto"/>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4</w:t>
            </w:r>
          </w:p>
        </w:tc>
        <w:tc>
          <w:tcPr>
            <w:tcW w:w="9900" w:type="dxa"/>
            <w:vAlign w:val="bottom"/>
            <w:gridSpan w:val="5"/>
          </w:tcPr>
          <w:p>
            <w:pPr>
              <w:ind w:left="40"/>
              <w:spacing w:after="0"/>
              <w:rPr>
                <w:sz w:val="20"/>
                <w:szCs w:val="20"/>
                <w:color w:val="auto"/>
              </w:rPr>
            </w:pPr>
            <w:r>
              <w:rPr>
                <w:rFonts w:ascii="Arial" w:cs="Arial" w:eastAsia="Arial" w:hAnsi="Arial"/>
                <w:sz w:val="16"/>
                <w:szCs w:val="16"/>
                <w:b w:val="1"/>
                <w:bCs w:val="1"/>
                <w:color w:val="auto"/>
              </w:rPr>
              <w:t>CITIZENSHIP OR PLACE OF ORGANIZATION</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122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w w:val="97"/>
              </w:rPr>
              <w:t>Delaware</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220" w:type="dxa"/>
            <w:vAlign w:val="bottom"/>
            <w:tcBorders>
              <w:left w:val="single" w:sz="8" w:color="auto"/>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122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560" w:type="dxa"/>
            <w:vAlign w:val="bottom"/>
            <w:gridSpan w:val="2"/>
          </w:tcPr>
          <w:p>
            <w:pPr>
              <w:ind w:left="20"/>
              <w:spacing w:after="0"/>
              <w:rPr>
                <w:sz w:val="20"/>
                <w:szCs w:val="20"/>
                <w:color w:val="auto"/>
              </w:rPr>
            </w:pPr>
            <w:r>
              <w:rPr>
                <w:rFonts w:ascii="Arial" w:cs="Arial" w:eastAsia="Arial" w:hAnsi="Arial"/>
                <w:sz w:val="16"/>
                <w:szCs w:val="16"/>
                <w:b w:val="1"/>
                <w:bCs w:val="1"/>
                <w:color w:val="auto"/>
              </w:rPr>
              <w:t>SOLE VOTING POWER</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122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60" w:type="dxa"/>
            <w:vAlign w:val="bottom"/>
          </w:tcPr>
          <w:p>
            <w:pPr>
              <w:ind w:left="60"/>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22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8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2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560" w:type="dxa"/>
            <w:vAlign w:val="bottom"/>
            <w:gridSpan w:val="2"/>
          </w:tcPr>
          <w:p>
            <w:pPr>
              <w:ind w:left="20"/>
              <w:spacing w:after="0"/>
              <w:rPr>
                <w:sz w:val="20"/>
                <w:szCs w:val="20"/>
                <w:color w:val="auto"/>
              </w:rPr>
            </w:pPr>
            <w:r>
              <w:rPr>
                <w:rFonts w:ascii="Arial" w:cs="Arial" w:eastAsia="Arial" w:hAnsi="Arial"/>
                <w:sz w:val="16"/>
                <w:szCs w:val="16"/>
                <w:b w:val="1"/>
                <w:bCs w:val="1"/>
                <w:color w:val="auto"/>
              </w:rPr>
              <w:t>SHARED VOTING POWER</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8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NUMBER OF SHARES</w:t>
            </w:r>
          </w:p>
        </w:tc>
        <w:tc>
          <w:tcPr>
            <w:tcW w:w="180" w:type="dxa"/>
            <w:vAlign w:val="bottom"/>
          </w:tcPr>
          <w:p>
            <w:pPr>
              <w:spacing w:after="0"/>
              <w:rPr>
                <w:sz w:val="19"/>
                <w:szCs w:val="19"/>
                <w:color w:val="auto"/>
              </w:rPr>
            </w:pPr>
          </w:p>
        </w:tc>
        <w:tc>
          <w:tcPr>
            <w:tcW w:w="500" w:type="dxa"/>
            <w:vAlign w:val="bottom"/>
            <w:tcBorders>
              <w:right w:val="single" w:sz="8" w:color="auto"/>
            </w:tcBorders>
            <w:vMerge w:val="continue"/>
          </w:tcPr>
          <w:p>
            <w:pPr>
              <w:spacing w:after="0"/>
              <w:rPr>
                <w:sz w:val="19"/>
                <w:szCs w:val="19"/>
                <w:color w:val="auto"/>
              </w:rPr>
            </w:pPr>
          </w:p>
        </w:tc>
        <w:tc>
          <w:tcPr>
            <w:tcW w:w="8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8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BENEFICIALLY</w:t>
            </w:r>
          </w:p>
        </w:tc>
        <w:tc>
          <w:tcPr>
            <w:tcW w:w="18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8460" w:type="dxa"/>
            <w:vAlign w:val="bottom"/>
          </w:tcPr>
          <w:p>
            <w:pPr>
              <w:ind w:left="20"/>
              <w:spacing w:after="0" w:line="187" w:lineRule="exact"/>
              <w:rPr>
                <w:sz w:val="20"/>
                <w:szCs w:val="20"/>
                <w:color w:val="auto"/>
              </w:rPr>
            </w:pPr>
            <w:r>
              <w:rPr>
                <w:rFonts w:ascii="Arial" w:cs="Arial" w:eastAsia="Arial" w:hAnsi="Arial"/>
                <w:sz w:val="18"/>
                <w:szCs w:val="18"/>
                <w:color w:val="auto"/>
              </w:rPr>
              <w:t>816,023</w:t>
            </w: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880" w:type="dxa"/>
            <w:vAlign w:val="bottom"/>
            <w:tcBorders>
              <w:left w:val="single" w:sz="8" w:color="auto"/>
              <w:right w:val="single" w:sz="8" w:color="auto"/>
            </w:tcBorders>
            <w:gridSpan w:val="2"/>
            <w:vMerge w:val="restart"/>
          </w:tcPr>
          <w:p>
            <w:pPr>
              <w:jc w:val="center"/>
              <w:spacing w:after="0" w:line="171" w:lineRule="exact"/>
              <w:rPr>
                <w:sz w:val="20"/>
                <w:szCs w:val="20"/>
                <w:color w:val="auto"/>
              </w:rPr>
            </w:pPr>
            <w:r>
              <w:rPr>
                <w:rFonts w:ascii="Arial" w:cs="Arial" w:eastAsia="Arial" w:hAnsi="Arial"/>
                <w:sz w:val="16"/>
                <w:szCs w:val="16"/>
                <w:b w:val="1"/>
                <w:bCs w:val="1"/>
                <w:color w:val="auto"/>
              </w:rPr>
              <w:t>OWNED BY EACH</w:t>
            </w: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8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1880" w:type="dxa"/>
            <w:vAlign w:val="bottom"/>
            <w:tcBorders>
              <w:left w:val="single" w:sz="8" w:color="auto"/>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Borders>
              <w:right w:val="single" w:sz="8" w:color="auto"/>
            </w:tcBorders>
          </w:tcPr>
          <w:p>
            <w:pPr>
              <w:spacing w:after="0"/>
              <w:rPr>
                <w:sz w:val="4"/>
                <w:szCs w:val="4"/>
                <w:color w:val="auto"/>
              </w:rPr>
            </w:pPr>
          </w:p>
        </w:tc>
        <w:tc>
          <w:tcPr>
            <w:tcW w:w="85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SOLE DISPOSITIVE POWER</w:t>
            </w: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8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REPORTING PERSON</w:t>
            </w:r>
          </w:p>
        </w:tc>
        <w:tc>
          <w:tcPr>
            <w:tcW w:w="180" w:type="dxa"/>
            <w:vAlign w:val="bottom"/>
          </w:tcPr>
          <w:p>
            <w:pPr>
              <w:spacing w:after="0"/>
              <w:rPr>
                <w:sz w:val="16"/>
                <w:szCs w:val="16"/>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56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220" w:type="dxa"/>
            <w:vAlign w:val="bottom"/>
            <w:tcBorders>
              <w:left w:val="single" w:sz="8" w:color="auto"/>
            </w:tcBorders>
          </w:tcPr>
          <w:p>
            <w:pPr>
              <w:jc w:val="center"/>
              <w:ind w:left="529"/>
              <w:spacing w:after="0"/>
              <w:rPr>
                <w:sz w:val="20"/>
                <w:szCs w:val="20"/>
                <w:color w:val="auto"/>
              </w:rPr>
            </w:pPr>
            <w:r>
              <w:rPr>
                <w:rFonts w:ascii="Arial" w:cs="Arial" w:eastAsia="Arial" w:hAnsi="Arial"/>
                <w:sz w:val="16"/>
                <w:szCs w:val="16"/>
                <w:b w:val="1"/>
                <w:bCs w:val="1"/>
                <w:color w:val="auto"/>
                <w:w w:val="97"/>
              </w:rPr>
              <w:t>WITH</w:t>
            </w:r>
          </w:p>
        </w:tc>
        <w:tc>
          <w:tcPr>
            <w:tcW w:w="6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right w:val="single" w:sz="8" w:color="auto"/>
            </w:tcBorders>
            <w:vMerge w:val="continue"/>
          </w:tcPr>
          <w:p>
            <w:pPr>
              <w:spacing w:after="0"/>
              <w:rPr>
                <w:sz w:val="18"/>
                <w:szCs w:val="18"/>
                <w:color w:val="auto"/>
              </w:rPr>
            </w:pPr>
          </w:p>
        </w:tc>
        <w:tc>
          <w:tcPr>
            <w:tcW w:w="8460" w:type="dxa"/>
            <w:vAlign w:val="bottom"/>
            <w:vMerge w:val="restart"/>
          </w:tcPr>
          <w:p>
            <w:pPr>
              <w:ind w:left="60"/>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22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8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22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right w:val="single" w:sz="8" w:color="auto"/>
            </w:tcBorders>
          </w:tcPr>
          <w:p>
            <w:pPr>
              <w:spacing w:after="0"/>
              <w:rPr>
                <w:sz w:val="12"/>
                <w:szCs w:val="12"/>
                <w:color w:val="auto"/>
              </w:rPr>
            </w:pPr>
          </w:p>
        </w:tc>
        <w:tc>
          <w:tcPr>
            <w:tcW w:w="8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2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560" w:type="dxa"/>
            <w:vAlign w:val="bottom"/>
            <w:gridSpan w:val="2"/>
          </w:tcPr>
          <w:p>
            <w:pPr>
              <w:ind w:left="20"/>
              <w:spacing w:after="0"/>
              <w:rPr>
                <w:sz w:val="20"/>
                <w:szCs w:val="20"/>
                <w:color w:val="auto"/>
              </w:rPr>
            </w:pPr>
            <w:r>
              <w:rPr>
                <w:rFonts w:ascii="Arial" w:cs="Arial" w:eastAsia="Arial" w:hAnsi="Arial"/>
                <w:sz w:val="16"/>
                <w:szCs w:val="16"/>
                <w:b w:val="1"/>
                <w:bCs w:val="1"/>
                <w:color w:val="auto"/>
              </w:rPr>
              <w:t>SHARED DISPOSITIVE POWER</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122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vMerge w:val="continue"/>
          </w:tcPr>
          <w:p>
            <w:pPr>
              <w:spacing w:after="0"/>
              <w:rPr>
                <w:sz w:val="24"/>
                <w:szCs w:val="24"/>
                <w:color w:val="auto"/>
              </w:rPr>
            </w:pPr>
          </w:p>
        </w:tc>
        <w:tc>
          <w:tcPr>
            <w:tcW w:w="8460" w:type="dxa"/>
            <w:vAlign w:val="bottom"/>
          </w:tcPr>
          <w:p>
            <w:pPr>
              <w:ind w:left="20"/>
              <w:spacing w:after="0"/>
              <w:rPr>
                <w:sz w:val="20"/>
                <w:szCs w:val="20"/>
                <w:color w:val="auto"/>
              </w:rPr>
            </w:pPr>
            <w:r>
              <w:rPr>
                <w:rFonts w:ascii="Arial" w:cs="Arial" w:eastAsia="Arial" w:hAnsi="Arial"/>
                <w:sz w:val="18"/>
                <w:szCs w:val="18"/>
                <w:color w:val="auto"/>
              </w:rPr>
              <w:t>816,023</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220" w:type="dxa"/>
            <w:vAlign w:val="bottom"/>
            <w:tcBorders>
              <w:left w:val="single" w:sz="8" w:color="auto"/>
              <w:bottom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680" w:type="dxa"/>
            <w:vAlign w:val="bottom"/>
            <w:tcBorders>
              <w:bottom w:val="single" w:sz="8" w:color="auto"/>
              <w:right w:val="single" w:sz="8" w:color="auto"/>
            </w:tcBorders>
            <w:gridSpan w:val="2"/>
          </w:tcPr>
          <w:p>
            <w:pPr>
              <w:spacing w:after="0"/>
              <w:rPr>
                <w:sz w:val="11"/>
                <w:szCs w:val="11"/>
                <w:color w:val="auto"/>
              </w:rPr>
            </w:pPr>
          </w:p>
        </w:tc>
        <w:tc>
          <w:tcPr>
            <w:tcW w:w="8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9900" w:type="dxa"/>
            <w:vAlign w:val="bottom"/>
            <w:gridSpan w:val="5"/>
          </w:tcPr>
          <w:p>
            <w:pPr>
              <w:ind w:left="4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122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vMerge w:val="restart"/>
          </w:tcPr>
          <w:p>
            <w:pPr>
              <w:ind w:left="40"/>
              <w:spacing w:after="0"/>
              <w:rPr>
                <w:sz w:val="20"/>
                <w:szCs w:val="20"/>
                <w:color w:val="auto"/>
              </w:rPr>
            </w:pPr>
            <w:r>
              <w:rPr>
                <w:rFonts w:ascii="Arial" w:cs="Arial" w:eastAsia="Arial" w:hAnsi="Arial"/>
                <w:sz w:val="18"/>
                <w:szCs w:val="18"/>
                <w:color w:val="auto"/>
                <w:w w:val="89"/>
              </w:rPr>
              <w:t>816,023</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220" w:type="dxa"/>
            <w:vAlign w:val="bottom"/>
            <w:tcBorders>
              <w:left w:val="single" w:sz="8" w:color="auto"/>
              <w:right w:val="single" w:sz="8" w:color="auto"/>
            </w:tcBorders>
          </w:tcPr>
          <w:p>
            <w:pPr>
              <w:spacing w:after="0"/>
              <w:rPr>
                <w:sz w:val="10"/>
                <w:szCs w:val="10"/>
                <w:color w:val="auto"/>
              </w:rPr>
            </w:pPr>
          </w:p>
        </w:tc>
        <w:tc>
          <w:tcPr>
            <w:tcW w:w="6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gridSpan w:val="2"/>
          </w:tcPr>
          <w:p>
            <w:pPr>
              <w:spacing w:after="0"/>
              <w:rPr>
                <w:sz w:val="3"/>
                <w:szCs w:val="3"/>
                <w:color w:val="auto"/>
              </w:rPr>
            </w:pPr>
          </w:p>
        </w:tc>
        <w:tc>
          <w:tcPr>
            <w:tcW w:w="8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10</w:t>
            </w:r>
          </w:p>
        </w:tc>
        <w:tc>
          <w:tcPr>
            <w:tcW w:w="9900" w:type="dxa"/>
            <w:vAlign w:val="bottom"/>
            <w:gridSpan w:val="5"/>
          </w:tcPr>
          <w:p>
            <w:pPr>
              <w:ind w:left="40"/>
              <w:spacing w:after="0"/>
              <w:rPr>
                <w:sz w:val="20"/>
                <w:szCs w:val="20"/>
                <w:color w:val="auto"/>
              </w:rPr>
            </w:pPr>
            <w:r>
              <w:rPr>
                <w:rFonts w:ascii="Arial" w:cs="Arial" w:eastAsia="Arial" w:hAnsi="Arial"/>
                <w:sz w:val="16"/>
                <w:szCs w:val="16"/>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122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220" w:type="dxa"/>
            <w:vAlign w:val="bottom"/>
            <w:tcBorders>
              <w:left w:val="single" w:sz="8" w:color="auto"/>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spacing w:after="0"/>
              <w:rPr>
                <w:sz w:val="11"/>
                <w:szCs w:val="11"/>
                <w:color w:val="auto"/>
              </w:rPr>
            </w:pPr>
          </w:p>
        </w:tc>
        <w:tc>
          <w:tcPr>
            <w:tcW w:w="8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11</w:t>
            </w:r>
          </w:p>
        </w:tc>
        <w:tc>
          <w:tcPr>
            <w:tcW w:w="9900" w:type="dxa"/>
            <w:vAlign w:val="bottom"/>
            <w:gridSpan w:val="5"/>
          </w:tcPr>
          <w:p>
            <w:pPr>
              <w:ind w:left="40"/>
              <w:spacing w:after="0"/>
              <w:rPr>
                <w:sz w:val="20"/>
                <w:szCs w:val="20"/>
                <w:color w:val="auto"/>
              </w:rPr>
            </w:pPr>
            <w:r>
              <w:rPr>
                <w:rFonts w:ascii="Arial" w:cs="Arial" w:eastAsia="Arial" w:hAnsi="Arial"/>
                <w:sz w:val="16"/>
                <w:szCs w:val="16"/>
                <w:b w:val="1"/>
                <w:bCs w:val="1"/>
                <w:color w:val="auto"/>
              </w:rPr>
              <w:t>PERCENT OF CLASS REPRESENTED BY AMOUNT IN ROW (9)</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122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w w:val="91"/>
              </w:rPr>
              <w:t>4.1%(1)</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220" w:type="dxa"/>
            <w:vAlign w:val="bottom"/>
            <w:tcBorders>
              <w:left w:val="single" w:sz="8" w:color="auto"/>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spacing w:after="0"/>
              <w:rPr>
                <w:sz w:val="11"/>
                <w:szCs w:val="11"/>
                <w:color w:val="auto"/>
              </w:rPr>
            </w:pPr>
          </w:p>
        </w:tc>
        <w:tc>
          <w:tcPr>
            <w:tcW w:w="8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12</w:t>
            </w:r>
          </w:p>
        </w:tc>
        <w:tc>
          <w:tcPr>
            <w:tcW w:w="9900" w:type="dxa"/>
            <w:vAlign w:val="bottom"/>
            <w:gridSpan w:val="5"/>
          </w:tcPr>
          <w:p>
            <w:pPr>
              <w:ind w:left="40"/>
              <w:spacing w:after="0"/>
              <w:rPr>
                <w:sz w:val="20"/>
                <w:szCs w:val="20"/>
                <w:color w:val="auto"/>
              </w:rPr>
            </w:pPr>
            <w:r>
              <w:rPr>
                <w:rFonts w:ascii="Arial" w:cs="Arial" w:eastAsia="Arial" w:hAnsi="Arial"/>
                <w:sz w:val="16"/>
                <w:szCs w:val="16"/>
                <w:b w:val="1"/>
                <w:bCs w:val="1"/>
                <w:color w:val="auto"/>
              </w:rPr>
              <w:t>TYPE OF REPORTING PERSON (SEE INSTRUCTIONS)</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1220" w:type="dxa"/>
            <w:vAlign w:val="bottom"/>
            <w:tcBorders>
              <w:left w:val="single" w:sz="8" w:color="auto"/>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rPr>
              <w:t>OO</w:t>
            </w:r>
          </w:p>
        </w:tc>
        <w:tc>
          <w:tcPr>
            <w:tcW w:w="50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220" w:type="dxa"/>
            <w:vAlign w:val="bottom"/>
            <w:tcBorders>
              <w:left w:val="single" w:sz="8" w:color="auto"/>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60" w:hanging="652"/>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upon 20,000,000 Class A Ordinary Shares outstanding as of November 13, 2020, as disclosed in the Issuer’s Form 10-Q filed with the SEC on November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5" w:name="page6"/>
    <w:bookmarkEnd w:id="5"/>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245745</wp:posOffset>
            </wp:positionV>
            <wp:extent cx="2275840" cy="2184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75840" cy="218440"/>
                    </a:xfrm>
                    <a:prstGeom prst="rect">
                      <a:avLst/>
                    </a:prstGeom>
                    <a:noFill/>
                  </pic:spPr>
                </pic:pic>
              </a:graphicData>
            </a:graphic>
          </wp:anchor>
        </w:drawing>
      </w:r>
    </w:p>
    <w:p>
      <w:pPr>
        <w:ind w:left="40"/>
        <w:spacing w:after="0"/>
        <w:rPr>
          <w:sz w:val="20"/>
          <w:szCs w:val="20"/>
          <w:color w:val="auto"/>
        </w:rPr>
      </w:pPr>
      <w:r>
        <w:rPr>
          <w:rFonts w:ascii="Arial" w:cs="Arial" w:eastAsia="Arial" w:hAnsi="Arial"/>
          <w:sz w:val="24"/>
          <w:szCs w:val="24"/>
          <w:b w:val="1"/>
          <w:bCs w:val="1"/>
          <w:color w:val="auto"/>
        </w:rPr>
        <w:t>CUSIP No. G2283K110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b w:val="1"/>
          <w:bCs w:val="1"/>
          <w:color w:val="auto"/>
        </w:rPr>
        <w:t>13G</w:t>
      </w:r>
    </w:p>
    <w:p>
      <w:pPr>
        <w:spacing w:after="0" w:line="226" w:lineRule="exact"/>
        <w:rPr>
          <w:sz w:val="20"/>
          <w:szCs w:val="20"/>
          <w:color w:val="auto"/>
        </w:rPr>
      </w:pPr>
    </w:p>
    <w:p>
      <w:pPr>
        <w:sectPr>
          <w:pgSz w:w="11900" w:h="16838" w:orient="portrait"/>
          <w:cols w:equalWidth="0" w:num="2">
            <w:col w:w="3660" w:space="720"/>
            <w:col w:w="6860"/>
          </w:cols>
          <w:pgMar w:left="320" w:top="360" w:right="339" w:bottom="1440" w:gutter="0" w:footer="0" w:header="0"/>
        </w:sectPr>
      </w:pPr>
    </w:p>
    <w:p>
      <w:pPr>
        <w:spacing w:after="0" w:line="337"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2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1</w:t>
            </w:r>
          </w:p>
        </w:tc>
        <w:tc>
          <w:tcPr>
            <w:tcW w:w="9900" w:type="dxa"/>
            <w:vAlign w:val="bottom"/>
            <w:tcBorders>
              <w:top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NAMES OF REPORTING PERSONS</w:t>
            </w:r>
          </w:p>
        </w:tc>
        <w:tc>
          <w:tcPr>
            <w:tcW w:w="1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122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4"/>
            <w:vMerge w:val="restart"/>
          </w:tcPr>
          <w:p>
            <w:pPr>
              <w:ind w:left="40"/>
              <w:spacing w:after="0"/>
              <w:rPr>
                <w:sz w:val="20"/>
                <w:szCs w:val="20"/>
                <w:color w:val="auto"/>
              </w:rPr>
            </w:pPr>
            <w:r>
              <w:rPr>
                <w:rFonts w:ascii="Arial" w:cs="Arial" w:eastAsia="Arial" w:hAnsi="Arial"/>
                <w:sz w:val="18"/>
                <w:szCs w:val="18"/>
                <w:color w:val="auto"/>
              </w:rPr>
              <w:t>EJF Debt Opportunities Master Fund II,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220" w:type="dxa"/>
            <w:vAlign w:val="bottom"/>
            <w:tcBorders>
              <w:left w:val="single" w:sz="8" w:color="auto"/>
              <w:right w:val="single" w:sz="8" w:color="auto"/>
            </w:tcBorders>
          </w:tcPr>
          <w:p>
            <w:pPr>
              <w:spacing w:after="0"/>
              <w:rPr>
                <w:sz w:val="10"/>
                <w:szCs w:val="10"/>
                <w:color w:val="auto"/>
              </w:rPr>
            </w:pPr>
          </w:p>
        </w:tc>
        <w:tc>
          <w:tcPr>
            <w:tcW w:w="9900" w:type="dxa"/>
            <w:vAlign w:val="bottom"/>
            <w:gridSpan w:val="4"/>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80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2</w:t>
            </w:r>
          </w:p>
        </w:tc>
        <w:tc>
          <w:tcPr>
            <w:tcW w:w="9900" w:type="dxa"/>
            <w:vAlign w:val="bottom"/>
            <w:gridSpan w:val="4"/>
          </w:tcPr>
          <w:p>
            <w:pPr>
              <w:ind w:left="4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220" w:type="dxa"/>
            <w:vAlign w:val="bottom"/>
            <w:tcBorders>
              <w:left w:val="single" w:sz="8" w:color="auto"/>
              <w:right w:val="single" w:sz="8" w:color="auto"/>
            </w:tcBorders>
            <w:vMerge w:val="continue"/>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560" w:type="dxa"/>
            <w:vAlign w:val="bottom"/>
            <w:gridSpan w:val="2"/>
          </w:tcPr>
          <w:p>
            <w:pPr>
              <w:ind w:left="8080"/>
              <w:spacing w:after="0" w:line="184" w:lineRule="exact"/>
              <w:rPr>
                <w:sz w:val="20"/>
                <w:szCs w:val="20"/>
                <w:color w:val="auto"/>
              </w:rPr>
            </w:pPr>
            <w:r>
              <w:rPr>
                <w:rFonts w:ascii="Arial" w:cs="Arial" w:eastAsia="Arial" w:hAnsi="Arial"/>
                <w:sz w:val="16"/>
                <w:szCs w:val="16"/>
                <w:color w:val="auto"/>
              </w:rPr>
              <w:t>(a)</w:t>
            </w:r>
            <w:r>
              <w:rPr>
                <w:rFonts w:ascii="MS PGothic" w:cs="MS PGothic" w:eastAsia="MS PGothic" w:hAnsi="MS PGothic"/>
                <w:sz w:val="16"/>
                <w:szCs w:val="16"/>
                <w:color w:val="auto"/>
              </w:rPr>
              <w:t>☐</w:t>
            </w:r>
          </w:p>
        </w:tc>
        <w:tc>
          <w:tcPr>
            <w:tcW w:w="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22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8560" w:type="dxa"/>
            <w:vAlign w:val="bottom"/>
            <w:tcBorders>
              <w:bottom w:val="single" w:sz="8" w:color="auto"/>
            </w:tcBorders>
            <w:gridSpan w:val="2"/>
          </w:tcPr>
          <w:p>
            <w:pPr>
              <w:ind w:left="8080"/>
              <w:spacing w:after="0" w:line="184" w:lineRule="exact"/>
              <w:rPr>
                <w:sz w:val="20"/>
                <w:szCs w:val="20"/>
                <w:color w:val="auto"/>
              </w:rPr>
            </w:pPr>
            <w:r>
              <w:rPr>
                <w:rFonts w:ascii="Arial" w:cs="Arial" w:eastAsia="Arial" w:hAnsi="Arial"/>
                <w:sz w:val="16"/>
                <w:szCs w:val="16"/>
                <w:color w:val="auto"/>
              </w:rPr>
              <w:t>(b)</w:t>
            </w:r>
            <w:r>
              <w:rPr>
                <w:rFonts w:ascii="MS PGothic" w:cs="MS PGothic" w:eastAsia="MS PGothic" w:hAnsi="MS PGothic"/>
                <w:sz w:val="16"/>
                <w:szCs w:val="16"/>
                <w:color w:val="auto"/>
              </w:rPr>
              <w:t>☒</w:t>
            </w:r>
          </w:p>
        </w:tc>
        <w:tc>
          <w:tcPr>
            <w:tcW w:w="1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3</w:t>
            </w:r>
          </w:p>
        </w:tc>
        <w:tc>
          <w:tcPr>
            <w:tcW w:w="1340" w:type="dxa"/>
            <w:vAlign w:val="bottom"/>
            <w:tcBorders>
              <w:right w:val="single" w:sz="8" w:color="BFBFBF"/>
            </w:tcBorders>
            <w:gridSpan w:val="2"/>
            <w:shd w:val="clear" w:color="auto" w:fill="BFBFBF"/>
          </w:tcPr>
          <w:p>
            <w:pPr>
              <w:ind w:left="40"/>
              <w:spacing w:after="0"/>
              <w:rPr>
                <w:sz w:val="20"/>
                <w:szCs w:val="20"/>
                <w:color w:val="auto"/>
              </w:rPr>
            </w:pPr>
            <w:r>
              <w:rPr>
                <w:rFonts w:ascii="Arial" w:cs="Arial" w:eastAsia="Arial" w:hAnsi="Arial"/>
                <w:sz w:val="16"/>
                <w:szCs w:val="16"/>
                <w:b w:val="1"/>
                <w:bCs w:val="1"/>
                <w:color w:val="auto"/>
              </w:rPr>
              <w:t>SEC USE ONLY</w:t>
            </w:r>
          </w:p>
        </w:tc>
        <w:tc>
          <w:tcPr>
            <w:tcW w:w="8460" w:type="dxa"/>
            <w:vAlign w:val="bottom"/>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1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220" w:type="dxa"/>
            <w:vAlign w:val="bottom"/>
            <w:tcBorders>
              <w:left w:val="single" w:sz="8" w:color="auto"/>
              <w:right w:val="single" w:sz="8" w:color="auto"/>
            </w:tcBorders>
            <w:vMerge w:val="continue"/>
          </w:tcPr>
          <w:p>
            <w:pPr>
              <w:spacing w:after="0"/>
              <w:rPr>
                <w:sz w:val="22"/>
                <w:szCs w:val="22"/>
                <w:color w:val="auto"/>
              </w:rPr>
            </w:pPr>
          </w:p>
        </w:tc>
        <w:tc>
          <w:tcPr>
            <w:tcW w:w="660" w:type="dxa"/>
            <w:vAlign w:val="bottom"/>
            <w:tcBorders>
              <w:right w:val="single" w:sz="8" w:color="BFBFBF"/>
            </w:tcBorders>
            <w:shd w:val="clear" w:color="auto" w:fill="BFBFBF"/>
          </w:tcPr>
          <w:p>
            <w:pPr>
              <w:spacing w:after="0"/>
              <w:rPr>
                <w:sz w:val="22"/>
                <w:szCs w:val="22"/>
                <w:color w:val="auto"/>
              </w:rPr>
            </w:pPr>
          </w:p>
        </w:tc>
        <w:tc>
          <w:tcPr>
            <w:tcW w:w="680" w:type="dxa"/>
            <w:vAlign w:val="bottom"/>
            <w:tcBorders>
              <w:right w:val="single" w:sz="8" w:color="BFBFBF"/>
            </w:tcBorders>
            <w:shd w:val="clear" w:color="auto" w:fill="BFBFBF"/>
          </w:tcPr>
          <w:p>
            <w:pPr>
              <w:spacing w:after="0"/>
              <w:rPr>
                <w:sz w:val="22"/>
                <w:szCs w:val="22"/>
                <w:color w:val="auto"/>
              </w:rPr>
            </w:pPr>
          </w:p>
        </w:tc>
        <w:tc>
          <w:tcPr>
            <w:tcW w:w="8460" w:type="dxa"/>
            <w:vAlign w:val="bottom"/>
            <w:shd w:val="clear" w:color="auto" w:fill="BFBFBF"/>
          </w:tcPr>
          <w:p>
            <w:pPr>
              <w:spacing w:after="0"/>
              <w:rPr>
                <w:sz w:val="22"/>
                <w:szCs w:val="22"/>
                <w:color w:val="auto"/>
              </w:rPr>
            </w:pPr>
          </w:p>
        </w:tc>
        <w:tc>
          <w:tcPr>
            <w:tcW w:w="100" w:type="dxa"/>
            <w:vAlign w:val="bottom"/>
            <w:shd w:val="clear" w:color="auto" w:fill="BFBFBF"/>
          </w:tcPr>
          <w:p>
            <w:pPr>
              <w:spacing w:after="0"/>
              <w:rPr>
                <w:sz w:val="22"/>
                <w:szCs w:val="22"/>
                <w:color w:val="auto"/>
              </w:rPr>
            </w:pPr>
          </w:p>
        </w:tc>
        <w:tc>
          <w:tcPr>
            <w:tcW w:w="120" w:type="dxa"/>
            <w:vAlign w:val="bottom"/>
            <w:tcBorders>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20" w:type="dxa"/>
            <w:vAlign w:val="bottom"/>
            <w:tcBorders>
              <w:left w:val="single" w:sz="8" w:color="auto"/>
              <w:bottom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BFBFBF"/>
            </w:tcBorders>
            <w:shd w:val="clear" w:color="auto" w:fill="BFBFBF"/>
          </w:tcPr>
          <w:p>
            <w:pPr>
              <w:spacing w:after="0"/>
              <w:rPr>
                <w:sz w:val="21"/>
                <w:szCs w:val="21"/>
                <w:color w:val="auto"/>
              </w:rPr>
            </w:pPr>
          </w:p>
        </w:tc>
        <w:tc>
          <w:tcPr>
            <w:tcW w:w="680" w:type="dxa"/>
            <w:vAlign w:val="bottom"/>
            <w:tcBorders>
              <w:bottom w:val="single" w:sz="8" w:color="auto"/>
              <w:right w:val="single" w:sz="8" w:color="BFBFBF"/>
            </w:tcBorders>
            <w:shd w:val="clear" w:color="auto" w:fill="BFBFBF"/>
          </w:tcPr>
          <w:p>
            <w:pPr>
              <w:spacing w:after="0"/>
              <w:rPr>
                <w:sz w:val="21"/>
                <w:szCs w:val="21"/>
                <w:color w:val="auto"/>
              </w:rPr>
            </w:pPr>
          </w:p>
        </w:tc>
        <w:tc>
          <w:tcPr>
            <w:tcW w:w="8460" w:type="dxa"/>
            <w:vAlign w:val="bottom"/>
            <w:tcBorders>
              <w:bottom w:val="single" w:sz="8" w:color="auto"/>
            </w:tcBorders>
            <w:shd w:val="clear" w:color="auto" w:fill="BFBFBF"/>
          </w:tcPr>
          <w:p>
            <w:pPr>
              <w:spacing w:after="0"/>
              <w:rPr>
                <w:sz w:val="21"/>
                <w:szCs w:val="21"/>
                <w:color w:val="auto"/>
              </w:rPr>
            </w:pPr>
          </w:p>
        </w:tc>
        <w:tc>
          <w:tcPr>
            <w:tcW w:w="100" w:type="dxa"/>
            <w:vAlign w:val="bottom"/>
            <w:tcBorders>
              <w:bottom w:val="single" w:sz="8" w:color="auto"/>
            </w:tcBorders>
            <w:shd w:val="clear" w:color="auto" w:fill="BFBFBF"/>
          </w:tcPr>
          <w:p>
            <w:pPr>
              <w:spacing w:after="0"/>
              <w:rPr>
                <w:sz w:val="21"/>
                <w:szCs w:val="21"/>
                <w:color w:val="auto"/>
              </w:rPr>
            </w:pPr>
          </w:p>
        </w:tc>
        <w:tc>
          <w:tcPr>
            <w:tcW w:w="120" w:type="dxa"/>
            <w:vAlign w:val="bottom"/>
            <w:tcBorders>
              <w:bottom w:val="single" w:sz="8" w:color="auto"/>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4</w:t>
            </w:r>
          </w:p>
        </w:tc>
        <w:tc>
          <w:tcPr>
            <w:tcW w:w="9900" w:type="dxa"/>
            <w:vAlign w:val="bottom"/>
            <w:gridSpan w:val="4"/>
          </w:tcPr>
          <w:p>
            <w:pPr>
              <w:ind w:left="40"/>
              <w:spacing w:after="0"/>
              <w:rPr>
                <w:sz w:val="20"/>
                <w:szCs w:val="20"/>
                <w:color w:val="auto"/>
              </w:rPr>
            </w:pPr>
            <w:r>
              <w:rPr>
                <w:rFonts w:ascii="Arial" w:cs="Arial" w:eastAsia="Arial" w:hAnsi="Arial"/>
                <w:sz w:val="16"/>
                <w:szCs w:val="16"/>
                <w:b w:val="1"/>
                <w:bCs w:val="1"/>
                <w:color w:val="auto"/>
              </w:rPr>
              <w:t>CITIZENSHIP OR PLACE OF ORGANIZATION</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1220" w:type="dxa"/>
            <w:vAlign w:val="bottom"/>
            <w:tcBorders>
              <w:left w:val="single" w:sz="8" w:color="auto"/>
              <w:right w:val="single" w:sz="8" w:color="auto"/>
            </w:tcBorders>
            <w:vMerge w:val="continue"/>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color w:val="auto"/>
                <w:w w:val="94"/>
              </w:rPr>
              <w:t>Cayman Islands</w:t>
            </w: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220" w:type="dxa"/>
            <w:vAlign w:val="bottom"/>
            <w:tcBorders>
              <w:left w:val="single" w:sz="8" w:color="auto"/>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122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560" w:type="dxa"/>
            <w:vAlign w:val="bottom"/>
            <w:gridSpan w:val="2"/>
          </w:tcPr>
          <w:p>
            <w:pPr>
              <w:ind w:left="20"/>
              <w:spacing w:after="0"/>
              <w:rPr>
                <w:sz w:val="20"/>
                <w:szCs w:val="20"/>
                <w:color w:val="auto"/>
              </w:rPr>
            </w:pPr>
            <w:r>
              <w:rPr>
                <w:rFonts w:ascii="Arial" w:cs="Arial" w:eastAsia="Arial" w:hAnsi="Arial"/>
                <w:sz w:val="16"/>
                <w:szCs w:val="16"/>
                <w:b w:val="1"/>
                <w:bCs w:val="1"/>
                <w:color w:val="auto"/>
              </w:rPr>
              <w:t>SOLE VOTING POWER</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122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460" w:type="dxa"/>
            <w:vAlign w:val="bottom"/>
          </w:tcPr>
          <w:p>
            <w:pPr>
              <w:ind w:left="60"/>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22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8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2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560" w:type="dxa"/>
            <w:vAlign w:val="bottom"/>
            <w:gridSpan w:val="2"/>
          </w:tcPr>
          <w:p>
            <w:pPr>
              <w:ind w:left="20"/>
              <w:spacing w:after="0"/>
              <w:rPr>
                <w:sz w:val="20"/>
                <w:szCs w:val="20"/>
                <w:color w:val="auto"/>
              </w:rPr>
            </w:pPr>
            <w:r>
              <w:rPr>
                <w:rFonts w:ascii="Arial" w:cs="Arial" w:eastAsia="Arial" w:hAnsi="Arial"/>
                <w:sz w:val="16"/>
                <w:szCs w:val="16"/>
                <w:b w:val="1"/>
                <w:bCs w:val="1"/>
                <w:color w:val="auto"/>
              </w:rPr>
              <w:t>SHARED VOTING POWER</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8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NUMBER OF SHARES</w:t>
            </w:r>
          </w:p>
        </w:tc>
        <w:tc>
          <w:tcPr>
            <w:tcW w:w="680" w:type="dxa"/>
            <w:vAlign w:val="bottom"/>
            <w:tcBorders>
              <w:right w:val="single" w:sz="8" w:color="auto"/>
            </w:tcBorders>
            <w:vMerge w:val="continue"/>
          </w:tcPr>
          <w:p>
            <w:pPr>
              <w:spacing w:after="0"/>
              <w:rPr>
                <w:sz w:val="17"/>
                <w:szCs w:val="17"/>
                <w:color w:val="auto"/>
              </w:rPr>
            </w:pPr>
          </w:p>
        </w:tc>
        <w:tc>
          <w:tcPr>
            <w:tcW w:w="8460" w:type="dxa"/>
            <w:vAlign w:val="bottom"/>
            <w:vMerge w:val="restart"/>
          </w:tcPr>
          <w:p>
            <w:pPr>
              <w:ind w:left="20"/>
              <w:spacing w:after="0"/>
              <w:rPr>
                <w:sz w:val="20"/>
                <w:szCs w:val="20"/>
                <w:color w:val="auto"/>
              </w:rPr>
            </w:pPr>
            <w:r>
              <w:rPr>
                <w:rFonts w:ascii="Arial" w:cs="Arial" w:eastAsia="Arial" w:hAnsi="Arial"/>
                <w:sz w:val="18"/>
                <w:szCs w:val="18"/>
                <w:color w:val="auto"/>
              </w:rPr>
              <w:t>283,977</w:t>
            </w:r>
          </w:p>
        </w:tc>
        <w:tc>
          <w:tcPr>
            <w:tcW w:w="1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BENEFICIALLY</w:t>
            </w:r>
          </w:p>
        </w:tc>
        <w:tc>
          <w:tcPr>
            <w:tcW w:w="680" w:type="dxa"/>
            <w:vAlign w:val="bottom"/>
            <w:tcBorders>
              <w:right w:val="single" w:sz="8" w:color="auto"/>
            </w:tcBorders>
            <w:vMerge w:val="continue"/>
          </w:tcPr>
          <w:p>
            <w:pPr>
              <w:spacing w:after="0"/>
              <w:rPr>
                <w:sz w:val="16"/>
                <w:szCs w:val="16"/>
                <w:color w:val="auto"/>
              </w:rPr>
            </w:pPr>
          </w:p>
        </w:tc>
        <w:tc>
          <w:tcPr>
            <w:tcW w:w="8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188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rPr>
              <w:t>OWNED BY EACH</w:t>
            </w:r>
          </w:p>
        </w:tc>
        <w:tc>
          <w:tcPr>
            <w:tcW w:w="680" w:type="dxa"/>
            <w:vAlign w:val="bottom"/>
            <w:tcBorders>
              <w:bottom w:val="single" w:sz="8" w:color="auto"/>
              <w:right w:val="single" w:sz="8" w:color="auto"/>
            </w:tcBorders>
          </w:tcPr>
          <w:p>
            <w:pPr>
              <w:spacing w:after="0"/>
              <w:rPr>
                <w:sz w:val="9"/>
                <w:szCs w:val="9"/>
                <w:color w:val="auto"/>
              </w:rPr>
            </w:pPr>
          </w:p>
        </w:tc>
        <w:tc>
          <w:tcPr>
            <w:tcW w:w="8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1880" w:type="dxa"/>
            <w:vAlign w:val="bottom"/>
            <w:tcBorders>
              <w:left w:val="single" w:sz="8" w:color="auto"/>
              <w:right w:val="single" w:sz="8" w:color="auto"/>
            </w:tcBorders>
            <w:gridSpan w:val="2"/>
            <w:vMerge w:val="continue"/>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85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SOLE DISPOSITIVE POWER</w:t>
            </w: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8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REPORTING PERSON</w:t>
            </w: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56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220" w:type="dxa"/>
            <w:vAlign w:val="bottom"/>
            <w:tcBorders>
              <w:left w:val="single" w:sz="8" w:color="auto"/>
            </w:tcBorders>
          </w:tcPr>
          <w:p>
            <w:pPr>
              <w:jc w:val="center"/>
              <w:ind w:left="529"/>
              <w:spacing w:after="0"/>
              <w:rPr>
                <w:sz w:val="20"/>
                <w:szCs w:val="20"/>
                <w:color w:val="auto"/>
              </w:rPr>
            </w:pPr>
            <w:r>
              <w:rPr>
                <w:rFonts w:ascii="Arial" w:cs="Arial" w:eastAsia="Arial" w:hAnsi="Arial"/>
                <w:sz w:val="16"/>
                <w:szCs w:val="16"/>
                <w:b w:val="1"/>
                <w:bCs w:val="1"/>
                <w:color w:val="auto"/>
                <w:w w:val="97"/>
              </w:rPr>
              <w:t>WITH</w:t>
            </w:r>
          </w:p>
        </w:tc>
        <w:tc>
          <w:tcPr>
            <w:tcW w:w="6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vMerge w:val="continue"/>
          </w:tcPr>
          <w:p>
            <w:pPr>
              <w:spacing w:after="0"/>
              <w:rPr>
                <w:sz w:val="18"/>
                <w:szCs w:val="18"/>
                <w:color w:val="auto"/>
              </w:rPr>
            </w:pPr>
          </w:p>
        </w:tc>
        <w:tc>
          <w:tcPr>
            <w:tcW w:w="8460" w:type="dxa"/>
            <w:vAlign w:val="bottom"/>
            <w:vMerge w:val="restart"/>
          </w:tcPr>
          <w:p>
            <w:pPr>
              <w:ind w:left="60"/>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22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vMerge w:val="continue"/>
          </w:tcPr>
          <w:p>
            <w:pPr>
              <w:spacing w:after="0"/>
              <w:rPr>
                <w:sz w:val="10"/>
                <w:szCs w:val="10"/>
                <w:color w:val="auto"/>
              </w:rPr>
            </w:pPr>
          </w:p>
        </w:tc>
        <w:tc>
          <w:tcPr>
            <w:tcW w:w="8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22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80" w:type="dxa"/>
            <w:vAlign w:val="bottom"/>
            <w:tcBorders>
              <w:bottom w:val="single" w:sz="8" w:color="auto"/>
              <w:right w:val="single" w:sz="8" w:color="auto"/>
            </w:tcBorders>
          </w:tcPr>
          <w:p>
            <w:pPr>
              <w:spacing w:after="0"/>
              <w:rPr>
                <w:sz w:val="12"/>
                <w:szCs w:val="12"/>
                <w:color w:val="auto"/>
              </w:rPr>
            </w:pPr>
          </w:p>
        </w:tc>
        <w:tc>
          <w:tcPr>
            <w:tcW w:w="8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2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560" w:type="dxa"/>
            <w:vAlign w:val="bottom"/>
            <w:gridSpan w:val="2"/>
          </w:tcPr>
          <w:p>
            <w:pPr>
              <w:ind w:left="20"/>
              <w:spacing w:after="0"/>
              <w:rPr>
                <w:sz w:val="20"/>
                <w:szCs w:val="20"/>
                <w:color w:val="auto"/>
              </w:rPr>
            </w:pPr>
            <w:r>
              <w:rPr>
                <w:rFonts w:ascii="Arial" w:cs="Arial" w:eastAsia="Arial" w:hAnsi="Arial"/>
                <w:sz w:val="16"/>
                <w:szCs w:val="16"/>
                <w:b w:val="1"/>
                <w:bCs w:val="1"/>
                <w:color w:val="auto"/>
              </w:rPr>
              <w:t>SHARED DISPOSITIVE POWER</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122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460" w:type="dxa"/>
            <w:vAlign w:val="bottom"/>
            <w:vMerge w:val="restart"/>
          </w:tcPr>
          <w:p>
            <w:pPr>
              <w:ind w:left="20"/>
              <w:spacing w:after="0"/>
              <w:rPr>
                <w:sz w:val="20"/>
                <w:szCs w:val="20"/>
                <w:color w:val="auto"/>
              </w:rPr>
            </w:pPr>
            <w:r>
              <w:rPr>
                <w:rFonts w:ascii="Arial" w:cs="Arial" w:eastAsia="Arial" w:hAnsi="Arial"/>
                <w:sz w:val="18"/>
                <w:szCs w:val="18"/>
                <w:color w:val="auto"/>
              </w:rPr>
              <w:t>283,977</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22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8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1220" w:type="dxa"/>
            <w:vAlign w:val="bottom"/>
            <w:tcBorders>
              <w:left w:val="single" w:sz="8" w:color="auto"/>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8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9900" w:type="dxa"/>
            <w:vAlign w:val="bottom"/>
            <w:gridSpan w:val="4"/>
          </w:tcPr>
          <w:p>
            <w:pPr>
              <w:ind w:left="4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122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vMerge w:val="restart"/>
          </w:tcPr>
          <w:p>
            <w:pPr>
              <w:ind w:left="40"/>
              <w:spacing w:after="0"/>
              <w:rPr>
                <w:sz w:val="20"/>
                <w:szCs w:val="20"/>
                <w:color w:val="auto"/>
              </w:rPr>
            </w:pPr>
            <w:r>
              <w:rPr>
                <w:rFonts w:ascii="Arial" w:cs="Arial" w:eastAsia="Arial" w:hAnsi="Arial"/>
                <w:sz w:val="18"/>
                <w:szCs w:val="18"/>
                <w:color w:val="auto"/>
                <w:w w:val="89"/>
              </w:rPr>
              <w:t>283,977</w:t>
            </w:r>
          </w:p>
        </w:tc>
        <w:tc>
          <w:tcPr>
            <w:tcW w:w="68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220" w:type="dxa"/>
            <w:vAlign w:val="bottom"/>
            <w:tcBorders>
              <w:left w:val="single" w:sz="8" w:color="auto"/>
              <w:right w:val="single" w:sz="8" w:color="auto"/>
            </w:tcBorders>
          </w:tcPr>
          <w:p>
            <w:pPr>
              <w:spacing w:after="0"/>
              <w:rPr>
                <w:sz w:val="10"/>
                <w:szCs w:val="10"/>
                <w:color w:val="auto"/>
              </w:rPr>
            </w:pPr>
          </w:p>
        </w:tc>
        <w:tc>
          <w:tcPr>
            <w:tcW w:w="66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8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10</w:t>
            </w:r>
          </w:p>
        </w:tc>
        <w:tc>
          <w:tcPr>
            <w:tcW w:w="9900" w:type="dxa"/>
            <w:vAlign w:val="bottom"/>
            <w:gridSpan w:val="4"/>
          </w:tcPr>
          <w:p>
            <w:pPr>
              <w:ind w:left="40"/>
              <w:spacing w:after="0"/>
              <w:rPr>
                <w:sz w:val="20"/>
                <w:szCs w:val="20"/>
                <w:color w:val="auto"/>
              </w:rPr>
            </w:pPr>
            <w:r>
              <w:rPr>
                <w:rFonts w:ascii="Arial" w:cs="Arial" w:eastAsia="Arial" w:hAnsi="Arial"/>
                <w:sz w:val="16"/>
                <w:szCs w:val="16"/>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122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68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220" w:type="dxa"/>
            <w:vAlign w:val="bottom"/>
            <w:tcBorders>
              <w:left w:val="single" w:sz="8" w:color="auto"/>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11</w:t>
            </w:r>
          </w:p>
        </w:tc>
        <w:tc>
          <w:tcPr>
            <w:tcW w:w="9900" w:type="dxa"/>
            <w:vAlign w:val="bottom"/>
            <w:gridSpan w:val="4"/>
          </w:tcPr>
          <w:p>
            <w:pPr>
              <w:ind w:left="40"/>
              <w:spacing w:after="0"/>
              <w:rPr>
                <w:sz w:val="20"/>
                <w:szCs w:val="20"/>
                <w:color w:val="auto"/>
              </w:rPr>
            </w:pPr>
            <w:r>
              <w:rPr>
                <w:rFonts w:ascii="Arial" w:cs="Arial" w:eastAsia="Arial" w:hAnsi="Arial"/>
                <w:sz w:val="16"/>
                <w:szCs w:val="16"/>
                <w:b w:val="1"/>
                <w:bCs w:val="1"/>
                <w:color w:val="auto"/>
              </w:rPr>
              <w:t>PERCENT OF CLASS REPRESENTED BY AMOUNT IN ROW (9)</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122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w w:val="91"/>
              </w:rPr>
              <w:t>1.4%(1)</w:t>
            </w:r>
          </w:p>
        </w:tc>
        <w:tc>
          <w:tcPr>
            <w:tcW w:w="68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220" w:type="dxa"/>
            <w:vAlign w:val="bottom"/>
            <w:tcBorders>
              <w:left w:val="single" w:sz="8" w:color="auto"/>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12</w:t>
            </w:r>
          </w:p>
        </w:tc>
        <w:tc>
          <w:tcPr>
            <w:tcW w:w="9900" w:type="dxa"/>
            <w:vAlign w:val="bottom"/>
            <w:gridSpan w:val="4"/>
          </w:tcPr>
          <w:p>
            <w:pPr>
              <w:ind w:left="40"/>
              <w:spacing w:after="0"/>
              <w:rPr>
                <w:sz w:val="20"/>
                <w:szCs w:val="20"/>
                <w:color w:val="auto"/>
              </w:rPr>
            </w:pPr>
            <w:r>
              <w:rPr>
                <w:rFonts w:ascii="Arial" w:cs="Arial" w:eastAsia="Arial" w:hAnsi="Arial"/>
                <w:sz w:val="16"/>
                <w:szCs w:val="16"/>
                <w:b w:val="1"/>
                <w:bCs w:val="1"/>
                <w:color w:val="auto"/>
              </w:rPr>
              <w:t>TYPE OF REPORTING PERSON (SEE INSTRUCTIONS)</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122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18"/>
                <w:szCs w:val="18"/>
                <w:color w:val="auto"/>
              </w:rPr>
              <w:t>PN</w:t>
            </w:r>
          </w:p>
        </w:tc>
        <w:tc>
          <w:tcPr>
            <w:tcW w:w="68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220" w:type="dxa"/>
            <w:vAlign w:val="bottom"/>
            <w:tcBorders>
              <w:left w:val="single" w:sz="8" w:color="auto"/>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660" w:right="60" w:hanging="652"/>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upon 20,000,000 Class A Ordinary Shares outstanding as of November 13, 2020, as disclosed in the Issuer’s Form 10-Q filed with the SEC on November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6" w:name="page7"/>
    <w:bookmarkEnd w:id="6"/>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399415</wp:posOffset>
            </wp:positionV>
            <wp:extent cx="2275840" cy="2184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75840" cy="218440"/>
                    </a:xfrm>
                    <a:prstGeom prst="rect">
                      <a:avLst/>
                    </a:prstGeom>
                    <a:noFill/>
                  </pic:spPr>
                </pic:pic>
              </a:graphicData>
            </a:graphic>
          </wp:anchor>
        </w:drawing>
      </w:r>
    </w:p>
    <w:p>
      <w:pPr>
        <w:ind w:left="40"/>
        <w:spacing w:after="0"/>
        <w:rPr>
          <w:sz w:val="20"/>
          <w:szCs w:val="20"/>
          <w:color w:val="auto"/>
        </w:rPr>
      </w:pPr>
      <w:r>
        <w:rPr>
          <w:rFonts w:ascii="Arial" w:cs="Arial" w:eastAsia="Arial" w:hAnsi="Arial"/>
          <w:sz w:val="24"/>
          <w:szCs w:val="24"/>
          <w:b w:val="1"/>
          <w:bCs w:val="1"/>
          <w:color w:val="auto"/>
        </w:rPr>
        <w:t>CUSIP No. G2283K110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4"/>
          <w:szCs w:val="24"/>
          <w:b w:val="1"/>
          <w:bCs w:val="1"/>
          <w:color w:val="auto"/>
        </w:rPr>
        <w:t>13G</w:t>
      </w:r>
    </w:p>
    <w:p>
      <w:pPr>
        <w:spacing w:after="0" w:line="227" w:lineRule="exact"/>
        <w:rPr>
          <w:sz w:val="20"/>
          <w:szCs w:val="20"/>
          <w:color w:val="auto"/>
        </w:rPr>
      </w:pPr>
    </w:p>
    <w:p>
      <w:pPr>
        <w:sectPr>
          <w:pgSz w:w="11900" w:h="16838" w:orient="portrait"/>
          <w:cols w:equalWidth="0" w:num="2">
            <w:col w:w="3660" w:space="720"/>
            <w:col w:w="6860"/>
          </w:cols>
          <w:pgMar w:left="320" w:top="603" w:right="339" w:bottom="1440" w:gutter="0" w:footer="0" w:header="0"/>
        </w:sectPr>
      </w:pPr>
    </w:p>
    <w:p>
      <w:pPr>
        <w:spacing w:after="0" w:line="337"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22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1</w:t>
            </w:r>
          </w:p>
        </w:tc>
        <w:tc>
          <w:tcPr>
            <w:tcW w:w="9900" w:type="dxa"/>
            <w:vAlign w:val="bottom"/>
            <w:tcBorders>
              <w:top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NAMES OF REPORTING PERSONS</w:t>
            </w:r>
          </w:p>
        </w:tc>
        <w:tc>
          <w:tcPr>
            <w:tcW w:w="1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1220" w:type="dxa"/>
            <w:vAlign w:val="bottom"/>
            <w:tcBorders>
              <w:left w:val="single" w:sz="8" w:color="auto"/>
              <w:right w:val="single" w:sz="8" w:color="auto"/>
            </w:tcBorders>
            <w:vMerge w:val="continue"/>
          </w:tcPr>
          <w:p>
            <w:pPr>
              <w:spacing w:after="0"/>
              <w:rPr>
                <w:sz w:val="24"/>
                <w:szCs w:val="24"/>
                <w:color w:val="auto"/>
              </w:rPr>
            </w:pPr>
          </w:p>
        </w:tc>
        <w:tc>
          <w:tcPr>
            <w:tcW w:w="9900" w:type="dxa"/>
            <w:vAlign w:val="bottom"/>
            <w:gridSpan w:val="5"/>
            <w:vMerge w:val="restart"/>
          </w:tcPr>
          <w:p>
            <w:pPr>
              <w:ind w:left="40"/>
              <w:spacing w:after="0"/>
              <w:rPr>
                <w:sz w:val="20"/>
                <w:szCs w:val="20"/>
                <w:color w:val="auto"/>
              </w:rPr>
            </w:pPr>
            <w:r>
              <w:rPr>
                <w:rFonts w:ascii="Arial" w:cs="Arial" w:eastAsia="Arial" w:hAnsi="Arial"/>
                <w:sz w:val="18"/>
                <w:szCs w:val="18"/>
                <w:color w:val="auto"/>
              </w:rPr>
              <w:t>EJF Debt Opportunities II GP,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220" w:type="dxa"/>
            <w:vAlign w:val="bottom"/>
            <w:tcBorders>
              <w:left w:val="single" w:sz="8" w:color="auto"/>
              <w:right w:val="single" w:sz="8" w:color="auto"/>
            </w:tcBorders>
          </w:tcPr>
          <w:p>
            <w:pPr>
              <w:spacing w:after="0"/>
              <w:rPr>
                <w:sz w:val="10"/>
                <w:szCs w:val="10"/>
                <w:color w:val="auto"/>
              </w:rPr>
            </w:pPr>
          </w:p>
        </w:tc>
        <w:tc>
          <w:tcPr>
            <w:tcW w:w="9900" w:type="dxa"/>
            <w:vAlign w:val="bottom"/>
            <w:gridSpan w:val="5"/>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9800" w:type="dxa"/>
            <w:vAlign w:val="bottom"/>
            <w:tcBorders>
              <w:bottom w:val="single" w:sz="8" w:color="auto"/>
            </w:tcBorders>
            <w:gridSpan w:val="4"/>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2</w:t>
            </w:r>
          </w:p>
        </w:tc>
        <w:tc>
          <w:tcPr>
            <w:tcW w:w="9900" w:type="dxa"/>
            <w:vAlign w:val="bottom"/>
            <w:gridSpan w:val="5"/>
          </w:tcPr>
          <w:p>
            <w:pPr>
              <w:ind w:left="4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220" w:type="dxa"/>
            <w:vAlign w:val="bottom"/>
            <w:tcBorders>
              <w:left w:val="single" w:sz="8" w:color="auto"/>
              <w:right w:val="single" w:sz="8" w:color="auto"/>
            </w:tcBorders>
            <w:vMerge w:val="continue"/>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560" w:type="dxa"/>
            <w:vAlign w:val="bottom"/>
            <w:gridSpan w:val="2"/>
          </w:tcPr>
          <w:p>
            <w:pPr>
              <w:ind w:left="8080"/>
              <w:spacing w:after="0" w:line="184" w:lineRule="exact"/>
              <w:rPr>
                <w:sz w:val="20"/>
                <w:szCs w:val="20"/>
                <w:color w:val="auto"/>
              </w:rPr>
            </w:pPr>
            <w:r>
              <w:rPr>
                <w:rFonts w:ascii="Arial" w:cs="Arial" w:eastAsia="Arial" w:hAnsi="Arial"/>
                <w:sz w:val="16"/>
                <w:szCs w:val="16"/>
                <w:color w:val="auto"/>
              </w:rPr>
              <w:t>(a)</w:t>
            </w:r>
            <w:r>
              <w:rPr>
                <w:rFonts w:ascii="MS PGothic" w:cs="MS PGothic" w:eastAsia="MS PGothic" w:hAnsi="MS PGothic"/>
                <w:sz w:val="16"/>
                <w:szCs w:val="16"/>
                <w:color w:val="auto"/>
              </w:rPr>
              <w:t>☐</w:t>
            </w:r>
          </w:p>
        </w:tc>
        <w:tc>
          <w:tcPr>
            <w:tcW w:w="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220" w:type="dxa"/>
            <w:vAlign w:val="bottom"/>
            <w:tcBorders>
              <w:left w:val="single" w:sz="8" w:color="auto"/>
              <w:bottom w:val="single" w:sz="8" w:color="auto"/>
              <w:right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560" w:type="dxa"/>
            <w:vAlign w:val="bottom"/>
            <w:tcBorders>
              <w:bottom w:val="single" w:sz="8" w:color="auto"/>
            </w:tcBorders>
            <w:gridSpan w:val="2"/>
          </w:tcPr>
          <w:p>
            <w:pPr>
              <w:ind w:left="8080"/>
              <w:spacing w:after="0" w:line="184" w:lineRule="exact"/>
              <w:rPr>
                <w:sz w:val="20"/>
                <w:szCs w:val="20"/>
                <w:color w:val="auto"/>
              </w:rPr>
            </w:pPr>
            <w:r>
              <w:rPr>
                <w:rFonts w:ascii="Arial" w:cs="Arial" w:eastAsia="Arial" w:hAnsi="Arial"/>
                <w:sz w:val="16"/>
                <w:szCs w:val="16"/>
                <w:color w:val="auto"/>
              </w:rPr>
              <w:t>(b)</w:t>
            </w:r>
            <w:r>
              <w:rPr>
                <w:rFonts w:ascii="MS PGothic" w:cs="MS PGothic" w:eastAsia="MS PGothic" w:hAnsi="MS PGothic"/>
                <w:sz w:val="16"/>
                <w:szCs w:val="16"/>
                <w:color w:val="auto"/>
              </w:rPr>
              <w:t>☒</w:t>
            </w:r>
          </w:p>
        </w:tc>
        <w:tc>
          <w:tcPr>
            <w:tcW w:w="1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3</w:t>
            </w:r>
          </w:p>
        </w:tc>
        <w:tc>
          <w:tcPr>
            <w:tcW w:w="1340" w:type="dxa"/>
            <w:vAlign w:val="bottom"/>
            <w:tcBorders>
              <w:right w:val="single" w:sz="8" w:color="BFBFBF"/>
            </w:tcBorders>
            <w:gridSpan w:val="3"/>
            <w:shd w:val="clear" w:color="auto" w:fill="BFBFBF"/>
          </w:tcPr>
          <w:p>
            <w:pPr>
              <w:ind w:left="40"/>
              <w:spacing w:after="0"/>
              <w:rPr>
                <w:sz w:val="20"/>
                <w:szCs w:val="20"/>
                <w:color w:val="auto"/>
              </w:rPr>
            </w:pPr>
            <w:r>
              <w:rPr>
                <w:rFonts w:ascii="Arial" w:cs="Arial" w:eastAsia="Arial" w:hAnsi="Arial"/>
                <w:sz w:val="16"/>
                <w:szCs w:val="16"/>
                <w:b w:val="1"/>
                <w:bCs w:val="1"/>
                <w:color w:val="auto"/>
              </w:rPr>
              <w:t>SEC USE ONLY</w:t>
            </w:r>
          </w:p>
        </w:tc>
        <w:tc>
          <w:tcPr>
            <w:tcW w:w="8460" w:type="dxa"/>
            <w:vAlign w:val="bottom"/>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1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220" w:type="dxa"/>
            <w:vAlign w:val="bottom"/>
            <w:tcBorders>
              <w:left w:val="single" w:sz="8" w:color="auto"/>
              <w:right w:val="single" w:sz="8" w:color="auto"/>
            </w:tcBorders>
            <w:vMerge w:val="continue"/>
          </w:tcPr>
          <w:p>
            <w:pPr>
              <w:spacing w:after="0"/>
              <w:rPr>
                <w:sz w:val="22"/>
                <w:szCs w:val="22"/>
                <w:color w:val="auto"/>
              </w:rPr>
            </w:pPr>
          </w:p>
        </w:tc>
        <w:tc>
          <w:tcPr>
            <w:tcW w:w="660" w:type="dxa"/>
            <w:vAlign w:val="bottom"/>
            <w:tcBorders>
              <w:right w:val="single" w:sz="8" w:color="BFBFBF"/>
            </w:tcBorders>
            <w:shd w:val="clear" w:color="auto" w:fill="BFBFBF"/>
          </w:tcPr>
          <w:p>
            <w:pPr>
              <w:spacing w:after="0"/>
              <w:rPr>
                <w:sz w:val="22"/>
                <w:szCs w:val="22"/>
                <w:color w:val="auto"/>
              </w:rPr>
            </w:pPr>
          </w:p>
        </w:tc>
        <w:tc>
          <w:tcPr>
            <w:tcW w:w="140" w:type="dxa"/>
            <w:vAlign w:val="bottom"/>
            <w:shd w:val="clear" w:color="auto" w:fill="BFBFBF"/>
          </w:tcPr>
          <w:p>
            <w:pPr>
              <w:spacing w:after="0"/>
              <w:rPr>
                <w:sz w:val="22"/>
                <w:szCs w:val="22"/>
                <w:color w:val="auto"/>
              </w:rPr>
            </w:pPr>
          </w:p>
        </w:tc>
        <w:tc>
          <w:tcPr>
            <w:tcW w:w="540" w:type="dxa"/>
            <w:vAlign w:val="bottom"/>
            <w:tcBorders>
              <w:right w:val="single" w:sz="8" w:color="BFBFBF"/>
            </w:tcBorders>
            <w:shd w:val="clear" w:color="auto" w:fill="BFBFBF"/>
          </w:tcPr>
          <w:p>
            <w:pPr>
              <w:spacing w:after="0"/>
              <w:rPr>
                <w:sz w:val="22"/>
                <w:szCs w:val="22"/>
                <w:color w:val="auto"/>
              </w:rPr>
            </w:pPr>
          </w:p>
        </w:tc>
        <w:tc>
          <w:tcPr>
            <w:tcW w:w="8460" w:type="dxa"/>
            <w:vAlign w:val="bottom"/>
            <w:shd w:val="clear" w:color="auto" w:fill="BFBFBF"/>
          </w:tcPr>
          <w:p>
            <w:pPr>
              <w:spacing w:after="0"/>
              <w:rPr>
                <w:sz w:val="22"/>
                <w:szCs w:val="22"/>
                <w:color w:val="auto"/>
              </w:rPr>
            </w:pPr>
          </w:p>
        </w:tc>
        <w:tc>
          <w:tcPr>
            <w:tcW w:w="100" w:type="dxa"/>
            <w:vAlign w:val="bottom"/>
            <w:shd w:val="clear" w:color="auto" w:fill="BFBFBF"/>
          </w:tcPr>
          <w:p>
            <w:pPr>
              <w:spacing w:after="0"/>
              <w:rPr>
                <w:sz w:val="22"/>
                <w:szCs w:val="22"/>
                <w:color w:val="auto"/>
              </w:rPr>
            </w:pPr>
          </w:p>
        </w:tc>
        <w:tc>
          <w:tcPr>
            <w:tcW w:w="120" w:type="dxa"/>
            <w:vAlign w:val="bottom"/>
            <w:tcBorders>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220" w:type="dxa"/>
            <w:vAlign w:val="bottom"/>
            <w:tcBorders>
              <w:left w:val="single" w:sz="8" w:color="auto"/>
              <w:bottom w:val="single" w:sz="8" w:color="auto"/>
              <w:right w:val="single" w:sz="8" w:color="auto"/>
            </w:tcBorders>
          </w:tcPr>
          <w:p>
            <w:pPr>
              <w:spacing w:after="0"/>
              <w:rPr>
                <w:sz w:val="21"/>
                <w:szCs w:val="21"/>
                <w:color w:val="auto"/>
              </w:rPr>
            </w:pPr>
          </w:p>
        </w:tc>
        <w:tc>
          <w:tcPr>
            <w:tcW w:w="660" w:type="dxa"/>
            <w:vAlign w:val="bottom"/>
            <w:tcBorders>
              <w:bottom w:val="single" w:sz="8" w:color="auto"/>
              <w:right w:val="single" w:sz="8" w:color="BFBFBF"/>
            </w:tcBorders>
            <w:shd w:val="clear" w:color="auto" w:fill="BFBFBF"/>
          </w:tcPr>
          <w:p>
            <w:pPr>
              <w:spacing w:after="0"/>
              <w:rPr>
                <w:sz w:val="21"/>
                <w:szCs w:val="21"/>
                <w:color w:val="auto"/>
              </w:rPr>
            </w:pPr>
          </w:p>
        </w:tc>
        <w:tc>
          <w:tcPr>
            <w:tcW w:w="140" w:type="dxa"/>
            <w:vAlign w:val="bottom"/>
            <w:tcBorders>
              <w:bottom w:val="single" w:sz="8" w:color="auto"/>
            </w:tcBorders>
            <w:shd w:val="clear" w:color="auto" w:fill="BFBFBF"/>
          </w:tcPr>
          <w:p>
            <w:pPr>
              <w:spacing w:after="0"/>
              <w:rPr>
                <w:sz w:val="21"/>
                <w:szCs w:val="21"/>
                <w:color w:val="auto"/>
              </w:rPr>
            </w:pPr>
          </w:p>
        </w:tc>
        <w:tc>
          <w:tcPr>
            <w:tcW w:w="540" w:type="dxa"/>
            <w:vAlign w:val="bottom"/>
            <w:tcBorders>
              <w:bottom w:val="single" w:sz="8" w:color="auto"/>
              <w:right w:val="single" w:sz="8" w:color="BFBFBF"/>
            </w:tcBorders>
            <w:shd w:val="clear" w:color="auto" w:fill="BFBFBF"/>
          </w:tcPr>
          <w:p>
            <w:pPr>
              <w:spacing w:after="0"/>
              <w:rPr>
                <w:sz w:val="21"/>
                <w:szCs w:val="21"/>
                <w:color w:val="auto"/>
              </w:rPr>
            </w:pPr>
          </w:p>
        </w:tc>
        <w:tc>
          <w:tcPr>
            <w:tcW w:w="8460" w:type="dxa"/>
            <w:vAlign w:val="bottom"/>
            <w:tcBorders>
              <w:bottom w:val="single" w:sz="8" w:color="auto"/>
            </w:tcBorders>
            <w:shd w:val="clear" w:color="auto" w:fill="BFBFBF"/>
          </w:tcPr>
          <w:p>
            <w:pPr>
              <w:spacing w:after="0"/>
              <w:rPr>
                <w:sz w:val="21"/>
                <w:szCs w:val="21"/>
                <w:color w:val="auto"/>
              </w:rPr>
            </w:pPr>
          </w:p>
        </w:tc>
        <w:tc>
          <w:tcPr>
            <w:tcW w:w="100" w:type="dxa"/>
            <w:vAlign w:val="bottom"/>
            <w:tcBorders>
              <w:bottom w:val="single" w:sz="8" w:color="auto"/>
            </w:tcBorders>
            <w:shd w:val="clear" w:color="auto" w:fill="BFBFBF"/>
          </w:tcPr>
          <w:p>
            <w:pPr>
              <w:spacing w:after="0"/>
              <w:rPr>
                <w:sz w:val="21"/>
                <w:szCs w:val="21"/>
                <w:color w:val="auto"/>
              </w:rPr>
            </w:pPr>
          </w:p>
        </w:tc>
        <w:tc>
          <w:tcPr>
            <w:tcW w:w="120" w:type="dxa"/>
            <w:vAlign w:val="bottom"/>
            <w:tcBorders>
              <w:bottom w:val="single" w:sz="8" w:color="auto"/>
              <w:right w:val="single" w:sz="8" w:color="auto"/>
            </w:tcBorders>
            <w:shd w:val="clear" w:color="auto" w:fill="BFBFB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4</w:t>
            </w:r>
          </w:p>
        </w:tc>
        <w:tc>
          <w:tcPr>
            <w:tcW w:w="9900" w:type="dxa"/>
            <w:vAlign w:val="bottom"/>
            <w:gridSpan w:val="5"/>
          </w:tcPr>
          <w:p>
            <w:pPr>
              <w:ind w:left="40"/>
              <w:spacing w:after="0"/>
              <w:rPr>
                <w:sz w:val="20"/>
                <w:szCs w:val="20"/>
                <w:color w:val="auto"/>
              </w:rPr>
            </w:pPr>
            <w:r>
              <w:rPr>
                <w:rFonts w:ascii="Arial" w:cs="Arial" w:eastAsia="Arial" w:hAnsi="Arial"/>
                <w:sz w:val="16"/>
                <w:szCs w:val="16"/>
                <w:b w:val="1"/>
                <w:bCs w:val="1"/>
                <w:color w:val="auto"/>
              </w:rPr>
              <w:t>CITIZENSHIP OR PLACE OF ORGANIZATION</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122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6"/>
                <w:szCs w:val="16"/>
                <w:color w:val="auto"/>
              </w:rPr>
              <w:t>Delaware</w:t>
            </w:r>
          </w:p>
        </w:tc>
        <w:tc>
          <w:tcPr>
            <w:tcW w:w="54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1220" w:type="dxa"/>
            <w:vAlign w:val="bottom"/>
            <w:tcBorders>
              <w:left w:val="single" w:sz="8" w:color="auto"/>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22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560" w:type="dxa"/>
            <w:vAlign w:val="bottom"/>
            <w:gridSpan w:val="2"/>
          </w:tcPr>
          <w:p>
            <w:pPr>
              <w:ind w:left="20"/>
              <w:spacing w:after="0"/>
              <w:rPr>
                <w:sz w:val="20"/>
                <w:szCs w:val="20"/>
                <w:color w:val="auto"/>
              </w:rPr>
            </w:pPr>
            <w:r>
              <w:rPr>
                <w:rFonts w:ascii="Arial" w:cs="Arial" w:eastAsia="Arial" w:hAnsi="Arial"/>
                <w:sz w:val="16"/>
                <w:szCs w:val="16"/>
                <w:b w:val="1"/>
                <w:bCs w:val="1"/>
                <w:color w:val="auto"/>
              </w:rPr>
              <w:t>SOLE VOTING POWER</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122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8460" w:type="dxa"/>
            <w:vAlign w:val="bottom"/>
          </w:tcPr>
          <w:p>
            <w:pPr>
              <w:ind w:left="60"/>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122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8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2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560" w:type="dxa"/>
            <w:vAlign w:val="bottom"/>
            <w:gridSpan w:val="2"/>
          </w:tcPr>
          <w:p>
            <w:pPr>
              <w:ind w:left="20"/>
              <w:spacing w:after="0"/>
              <w:rPr>
                <w:sz w:val="20"/>
                <w:szCs w:val="20"/>
                <w:color w:val="auto"/>
              </w:rPr>
            </w:pPr>
            <w:r>
              <w:rPr>
                <w:rFonts w:ascii="Arial" w:cs="Arial" w:eastAsia="Arial" w:hAnsi="Arial"/>
                <w:sz w:val="16"/>
                <w:szCs w:val="16"/>
                <w:b w:val="1"/>
                <w:bCs w:val="1"/>
                <w:color w:val="auto"/>
              </w:rPr>
              <w:t>SHARED VOTING POWER</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8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NUMBER OF SHARES</w:t>
            </w:r>
          </w:p>
        </w:tc>
        <w:tc>
          <w:tcPr>
            <w:tcW w:w="1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8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8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BENEFICIALLY</w:t>
            </w:r>
          </w:p>
        </w:tc>
        <w:tc>
          <w:tcPr>
            <w:tcW w:w="14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8460" w:type="dxa"/>
            <w:vAlign w:val="bottom"/>
          </w:tcPr>
          <w:p>
            <w:pPr>
              <w:ind w:left="20"/>
              <w:spacing w:after="0" w:line="187" w:lineRule="exact"/>
              <w:rPr>
                <w:sz w:val="20"/>
                <w:szCs w:val="20"/>
                <w:color w:val="auto"/>
              </w:rPr>
            </w:pPr>
            <w:r>
              <w:rPr>
                <w:rFonts w:ascii="Arial" w:cs="Arial" w:eastAsia="Arial" w:hAnsi="Arial"/>
                <w:sz w:val="18"/>
                <w:szCs w:val="18"/>
                <w:color w:val="auto"/>
              </w:rPr>
              <w:t>283,977</w:t>
            </w:r>
          </w:p>
        </w:tc>
        <w:tc>
          <w:tcPr>
            <w:tcW w:w="1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880" w:type="dxa"/>
            <w:vAlign w:val="bottom"/>
            <w:tcBorders>
              <w:left w:val="single" w:sz="8" w:color="auto"/>
              <w:right w:val="single" w:sz="8" w:color="auto"/>
            </w:tcBorders>
            <w:gridSpan w:val="2"/>
            <w:vMerge w:val="restart"/>
          </w:tcPr>
          <w:p>
            <w:pPr>
              <w:jc w:val="center"/>
              <w:spacing w:after="0" w:line="171" w:lineRule="exact"/>
              <w:rPr>
                <w:sz w:val="20"/>
                <w:szCs w:val="20"/>
                <w:color w:val="auto"/>
              </w:rPr>
            </w:pPr>
            <w:r>
              <w:rPr>
                <w:rFonts w:ascii="Arial" w:cs="Arial" w:eastAsia="Arial" w:hAnsi="Arial"/>
                <w:sz w:val="16"/>
                <w:szCs w:val="16"/>
                <w:b w:val="1"/>
                <w:bCs w:val="1"/>
                <w:color w:val="auto"/>
              </w:rPr>
              <w:t>OWNED BY EACH</w:t>
            </w: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8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1880" w:type="dxa"/>
            <w:vAlign w:val="bottom"/>
            <w:tcBorders>
              <w:left w:val="single" w:sz="8" w:color="auto"/>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85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SOLE DISPOSITIVE POWER</w:t>
            </w: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88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REPORTING PERSON</w:t>
            </w:r>
          </w:p>
        </w:tc>
        <w:tc>
          <w:tcPr>
            <w:tcW w:w="140" w:type="dxa"/>
            <w:vAlign w:val="bottom"/>
          </w:tcPr>
          <w:p>
            <w:pPr>
              <w:spacing w:after="0"/>
              <w:rPr>
                <w:sz w:val="16"/>
                <w:szCs w:val="16"/>
                <w:color w:val="auto"/>
              </w:rPr>
            </w:pPr>
          </w:p>
        </w:tc>
        <w:tc>
          <w:tcPr>
            <w:tcW w:w="5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56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220" w:type="dxa"/>
            <w:vAlign w:val="bottom"/>
            <w:tcBorders>
              <w:left w:val="single" w:sz="8" w:color="auto"/>
            </w:tcBorders>
          </w:tcPr>
          <w:p>
            <w:pPr>
              <w:jc w:val="center"/>
              <w:ind w:left="529"/>
              <w:spacing w:after="0"/>
              <w:rPr>
                <w:sz w:val="20"/>
                <w:szCs w:val="20"/>
                <w:color w:val="auto"/>
              </w:rPr>
            </w:pPr>
            <w:r>
              <w:rPr>
                <w:rFonts w:ascii="Arial" w:cs="Arial" w:eastAsia="Arial" w:hAnsi="Arial"/>
                <w:sz w:val="16"/>
                <w:szCs w:val="16"/>
                <w:b w:val="1"/>
                <w:bCs w:val="1"/>
                <w:color w:val="auto"/>
                <w:w w:val="97"/>
              </w:rPr>
              <w:t>WITH</w:t>
            </w:r>
          </w:p>
        </w:tc>
        <w:tc>
          <w:tcPr>
            <w:tcW w:w="6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right w:val="single" w:sz="8" w:color="auto"/>
            </w:tcBorders>
            <w:vMerge w:val="continue"/>
          </w:tcPr>
          <w:p>
            <w:pPr>
              <w:spacing w:after="0"/>
              <w:rPr>
                <w:sz w:val="18"/>
                <w:szCs w:val="18"/>
                <w:color w:val="auto"/>
              </w:rPr>
            </w:pPr>
          </w:p>
        </w:tc>
        <w:tc>
          <w:tcPr>
            <w:tcW w:w="8460" w:type="dxa"/>
            <w:vAlign w:val="bottom"/>
            <w:vMerge w:val="restart"/>
          </w:tcPr>
          <w:p>
            <w:pPr>
              <w:ind w:left="60"/>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22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8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22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8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22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560" w:type="dxa"/>
            <w:vAlign w:val="bottom"/>
            <w:gridSpan w:val="2"/>
          </w:tcPr>
          <w:p>
            <w:pPr>
              <w:ind w:left="20"/>
              <w:spacing w:after="0"/>
              <w:rPr>
                <w:sz w:val="20"/>
                <w:szCs w:val="20"/>
                <w:color w:val="auto"/>
              </w:rPr>
            </w:pPr>
            <w:r>
              <w:rPr>
                <w:rFonts w:ascii="Arial" w:cs="Arial" w:eastAsia="Arial" w:hAnsi="Arial"/>
                <w:sz w:val="16"/>
                <w:szCs w:val="16"/>
                <w:b w:val="1"/>
                <w:bCs w:val="1"/>
                <w:color w:val="auto"/>
              </w:rPr>
              <w:t>SHARED DISPOSITIVE POWER</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122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right w:val="single" w:sz="8" w:color="auto"/>
            </w:tcBorders>
            <w:vMerge w:val="continue"/>
          </w:tcPr>
          <w:p>
            <w:pPr>
              <w:spacing w:after="0"/>
              <w:rPr>
                <w:sz w:val="24"/>
                <w:szCs w:val="24"/>
                <w:color w:val="auto"/>
              </w:rPr>
            </w:pPr>
          </w:p>
        </w:tc>
        <w:tc>
          <w:tcPr>
            <w:tcW w:w="8460" w:type="dxa"/>
            <w:vAlign w:val="bottom"/>
            <w:vMerge w:val="restart"/>
          </w:tcPr>
          <w:p>
            <w:pPr>
              <w:ind w:left="20"/>
              <w:spacing w:after="0"/>
              <w:rPr>
                <w:sz w:val="20"/>
                <w:szCs w:val="20"/>
                <w:color w:val="auto"/>
              </w:rPr>
            </w:pPr>
            <w:r>
              <w:rPr>
                <w:rFonts w:ascii="Arial" w:cs="Arial" w:eastAsia="Arial" w:hAnsi="Arial"/>
                <w:sz w:val="18"/>
                <w:szCs w:val="18"/>
                <w:color w:val="auto"/>
              </w:rPr>
              <w:t>283,977</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22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84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1220" w:type="dxa"/>
            <w:vAlign w:val="bottom"/>
            <w:tcBorders>
              <w:left w:val="single" w:sz="8" w:color="auto"/>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right w:val="single" w:sz="8" w:color="auto"/>
            </w:tcBorders>
            <w:gridSpan w:val="2"/>
          </w:tcPr>
          <w:p>
            <w:pPr>
              <w:spacing w:after="0"/>
              <w:rPr>
                <w:sz w:val="3"/>
                <w:szCs w:val="3"/>
                <w:color w:val="auto"/>
              </w:rPr>
            </w:pPr>
          </w:p>
        </w:tc>
        <w:tc>
          <w:tcPr>
            <w:tcW w:w="8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9900" w:type="dxa"/>
            <w:vAlign w:val="bottom"/>
            <w:gridSpan w:val="5"/>
          </w:tcPr>
          <w:p>
            <w:pPr>
              <w:ind w:left="4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122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vMerge w:val="restart"/>
          </w:tcPr>
          <w:p>
            <w:pPr>
              <w:ind w:left="40"/>
              <w:spacing w:after="0"/>
              <w:rPr>
                <w:sz w:val="20"/>
                <w:szCs w:val="20"/>
                <w:color w:val="auto"/>
              </w:rPr>
            </w:pPr>
            <w:r>
              <w:rPr>
                <w:rFonts w:ascii="Arial" w:cs="Arial" w:eastAsia="Arial" w:hAnsi="Arial"/>
                <w:sz w:val="18"/>
                <w:szCs w:val="18"/>
                <w:color w:val="auto"/>
                <w:w w:val="89"/>
              </w:rPr>
              <w:t>283,977</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220" w:type="dxa"/>
            <w:vAlign w:val="bottom"/>
            <w:tcBorders>
              <w:left w:val="single" w:sz="8" w:color="auto"/>
              <w:right w:val="single" w:sz="8" w:color="auto"/>
            </w:tcBorders>
          </w:tcPr>
          <w:p>
            <w:pPr>
              <w:spacing w:after="0"/>
              <w:rPr>
                <w:sz w:val="10"/>
                <w:szCs w:val="10"/>
                <w:color w:val="auto"/>
              </w:rPr>
            </w:pPr>
          </w:p>
        </w:tc>
        <w:tc>
          <w:tcPr>
            <w:tcW w:w="6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1220" w:type="dxa"/>
            <w:vAlign w:val="bottom"/>
            <w:tcBorders>
              <w:left w:val="single" w:sz="8" w:color="auto"/>
              <w:bottom w:val="single" w:sz="8" w:color="auto"/>
              <w:right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gridSpan w:val="2"/>
          </w:tcPr>
          <w:p>
            <w:pPr>
              <w:spacing w:after="0"/>
              <w:rPr>
                <w:sz w:val="3"/>
                <w:szCs w:val="3"/>
                <w:color w:val="auto"/>
              </w:rPr>
            </w:pPr>
          </w:p>
        </w:tc>
        <w:tc>
          <w:tcPr>
            <w:tcW w:w="8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10</w:t>
            </w:r>
          </w:p>
        </w:tc>
        <w:tc>
          <w:tcPr>
            <w:tcW w:w="9900" w:type="dxa"/>
            <w:vAlign w:val="bottom"/>
            <w:gridSpan w:val="5"/>
          </w:tcPr>
          <w:p>
            <w:pPr>
              <w:ind w:left="40"/>
              <w:spacing w:after="0"/>
              <w:rPr>
                <w:sz w:val="20"/>
                <w:szCs w:val="20"/>
                <w:color w:val="auto"/>
              </w:rPr>
            </w:pPr>
            <w:r>
              <w:rPr>
                <w:rFonts w:ascii="Arial" w:cs="Arial" w:eastAsia="Arial" w:hAnsi="Arial"/>
                <w:sz w:val="16"/>
                <w:szCs w:val="16"/>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122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54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220" w:type="dxa"/>
            <w:vAlign w:val="bottom"/>
            <w:tcBorders>
              <w:left w:val="single" w:sz="8" w:color="auto"/>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spacing w:after="0"/>
              <w:rPr>
                <w:sz w:val="11"/>
                <w:szCs w:val="11"/>
                <w:color w:val="auto"/>
              </w:rPr>
            </w:pPr>
          </w:p>
        </w:tc>
        <w:tc>
          <w:tcPr>
            <w:tcW w:w="8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11</w:t>
            </w:r>
          </w:p>
        </w:tc>
        <w:tc>
          <w:tcPr>
            <w:tcW w:w="9900" w:type="dxa"/>
            <w:vAlign w:val="bottom"/>
            <w:gridSpan w:val="5"/>
          </w:tcPr>
          <w:p>
            <w:pPr>
              <w:ind w:left="40"/>
              <w:spacing w:after="0"/>
              <w:rPr>
                <w:sz w:val="20"/>
                <w:szCs w:val="20"/>
                <w:color w:val="auto"/>
              </w:rPr>
            </w:pPr>
            <w:r>
              <w:rPr>
                <w:rFonts w:ascii="Arial" w:cs="Arial" w:eastAsia="Arial" w:hAnsi="Arial"/>
                <w:sz w:val="16"/>
                <w:szCs w:val="16"/>
                <w:b w:val="1"/>
                <w:bCs w:val="1"/>
                <w:color w:val="auto"/>
              </w:rPr>
              <w:t>PERCENT OF CLASS REPRESENTED BY AMOUNT IN ROW (9)</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122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w w:val="91"/>
              </w:rPr>
              <w:t>1.4%(1)</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220" w:type="dxa"/>
            <w:vAlign w:val="bottom"/>
            <w:tcBorders>
              <w:left w:val="single" w:sz="8" w:color="auto"/>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spacing w:after="0"/>
              <w:rPr>
                <w:sz w:val="11"/>
                <w:szCs w:val="11"/>
                <w:color w:val="auto"/>
              </w:rPr>
            </w:pPr>
          </w:p>
        </w:tc>
        <w:tc>
          <w:tcPr>
            <w:tcW w:w="8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12</w:t>
            </w:r>
          </w:p>
        </w:tc>
        <w:tc>
          <w:tcPr>
            <w:tcW w:w="9900" w:type="dxa"/>
            <w:vAlign w:val="bottom"/>
            <w:gridSpan w:val="5"/>
          </w:tcPr>
          <w:p>
            <w:pPr>
              <w:ind w:left="40"/>
              <w:spacing w:after="0"/>
              <w:rPr>
                <w:sz w:val="20"/>
                <w:szCs w:val="20"/>
                <w:color w:val="auto"/>
              </w:rPr>
            </w:pPr>
            <w:r>
              <w:rPr>
                <w:rFonts w:ascii="Arial" w:cs="Arial" w:eastAsia="Arial" w:hAnsi="Arial"/>
                <w:sz w:val="16"/>
                <w:szCs w:val="16"/>
                <w:b w:val="1"/>
                <w:bCs w:val="1"/>
                <w:color w:val="auto"/>
              </w:rPr>
              <w:t>TYPE OF REPORTING PERSON (SEE INSTRUCTIONS)</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1220" w:type="dxa"/>
            <w:vAlign w:val="bottom"/>
            <w:tcBorders>
              <w:left w:val="single" w:sz="8" w:color="auto"/>
              <w:right w:val="single" w:sz="8" w:color="auto"/>
            </w:tcBorders>
            <w:vMerge w:val="continue"/>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OO</w:t>
            </w:r>
          </w:p>
        </w:tc>
        <w:tc>
          <w:tcPr>
            <w:tcW w:w="54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220" w:type="dxa"/>
            <w:vAlign w:val="bottom"/>
            <w:tcBorders>
              <w:left w:val="single" w:sz="8" w:color="auto"/>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660" w:right="60" w:hanging="65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upon 20,000,000 Class A Ordinary Shares outstanding as of November 13, 2020, as disclosed in the Issuer’s Form 10-Q filed with the SEC on November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7" w:name="page8"/>
    <w:bookmarkEnd w:id="7"/>
    <w:p>
      <w:pPr>
        <w:spacing w:after="0"/>
        <w:tabs>
          <w:tab w:leader="none" w:pos="1380" w:val="left"/>
        </w:tabs>
        <w:rPr>
          <w:sz w:val="20"/>
          <w:szCs w:val="20"/>
          <w:color w:val="auto"/>
        </w:rPr>
      </w:pPr>
      <w:r>
        <w:rPr>
          <w:rFonts w:ascii="Arial" w:cs="Arial" w:eastAsia="Arial" w:hAnsi="Arial"/>
          <w:sz w:val="22"/>
          <w:szCs w:val="22"/>
          <w:b w:val="1"/>
          <w:bCs w:val="1"/>
          <w:color w:val="auto"/>
        </w:rPr>
        <w:t>Item 1. (a)</w:t>
      </w:r>
      <w:r>
        <w:rPr>
          <w:sz w:val="20"/>
          <w:szCs w:val="20"/>
          <w:color w:val="auto"/>
        </w:rPr>
        <w:tab/>
      </w:r>
      <w:r>
        <w:rPr>
          <w:rFonts w:ascii="Arial" w:cs="Arial" w:eastAsia="Arial" w:hAnsi="Arial"/>
          <w:sz w:val="19"/>
          <w:szCs w:val="19"/>
          <w:b w:val="1"/>
          <w:bCs w:val="1"/>
          <w:color w:val="auto"/>
        </w:rPr>
        <w:t>Name of Issuer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Colonnade Acquisition Corp.</w:t>
      </w:r>
    </w:p>
    <w:p>
      <w:pPr>
        <w:spacing w:after="0" w:line="22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auto"/>
        </w:rPr>
        <w:t>Item 1. (b)</w:t>
      </w:r>
      <w:r>
        <w:rPr>
          <w:sz w:val="20"/>
          <w:szCs w:val="20"/>
          <w:color w:val="auto"/>
        </w:rPr>
        <w:tab/>
      </w:r>
      <w:r>
        <w:rPr>
          <w:rFonts w:ascii="Arial" w:cs="Arial" w:eastAsia="Arial" w:hAnsi="Arial"/>
          <w:sz w:val="19"/>
          <w:szCs w:val="19"/>
          <w:b w:val="1"/>
          <w:bCs w:val="1"/>
          <w:color w:val="auto"/>
        </w:rPr>
        <w:t>Address of Issuer’s Principal Executive Offices</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1400 Centrepark Blvd, Suite 810</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West Palm Beach, FL 33401</w:t>
      </w:r>
    </w:p>
    <w:p>
      <w:pPr>
        <w:spacing w:after="0" w:line="209"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(a) Name of Person Filing</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This Schedule 13G is being filed on behalf of the following persons (the “Reporting Persons”)*:</w:t>
      </w:r>
    </w:p>
    <w:p>
      <w:pPr>
        <w:spacing w:after="0" w:line="200" w:lineRule="exact"/>
        <w:rPr>
          <w:sz w:val="20"/>
          <w:szCs w:val="20"/>
          <w:color w:val="auto"/>
        </w:rPr>
      </w:pPr>
    </w:p>
    <w:p>
      <w:pPr>
        <w:spacing w:after="0" w:line="276" w:lineRule="exact"/>
        <w:rPr>
          <w:sz w:val="20"/>
          <w:szCs w:val="20"/>
          <w:color w:val="auto"/>
        </w:rPr>
      </w:pPr>
    </w:p>
    <w:p>
      <w:pPr>
        <w:ind w:left="480" w:hanging="472"/>
        <w:spacing w:after="0"/>
        <w:tabs>
          <w:tab w:leader="none" w:pos="4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EJF Capital LLC;</w:t>
      </w:r>
    </w:p>
    <w:p>
      <w:pPr>
        <w:spacing w:after="0" w:line="8" w:lineRule="exact"/>
        <w:rPr>
          <w:rFonts w:ascii="Arial" w:cs="Arial" w:eastAsia="Arial" w:hAnsi="Arial"/>
          <w:sz w:val="22"/>
          <w:szCs w:val="22"/>
          <w:color w:val="auto"/>
        </w:rPr>
      </w:pPr>
    </w:p>
    <w:p>
      <w:pPr>
        <w:ind w:left="480" w:hanging="472"/>
        <w:spacing w:after="0" w:line="230" w:lineRule="auto"/>
        <w:tabs>
          <w:tab w:leader="none" w:pos="4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Emanuel J. Friedman;</w:t>
      </w:r>
    </w:p>
    <w:p>
      <w:pPr>
        <w:ind w:left="500" w:hanging="492"/>
        <w:spacing w:after="0" w:line="230" w:lineRule="auto"/>
        <w:tabs>
          <w:tab w:leader="none" w:pos="5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EJF Debt Opportunities Master Fund, L.P.;</w:t>
      </w:r>
    </w:p>
    <w:p>
      <w:pPr>
        <w:ind w:left="480" w:hanging="472"/>
        <w:spacing w:after="0" w:line="230" w:lineRule="auto"/>
        <w:tabs>
          <w:tab w:leader="none" w:pos="4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EJF Debt Opportunities GP, LLC;</w:t>
      </w:r>
    </w:p>
    <w:p>
      <w:pPr>
        <w:ind w:left="480" w:hanging="472"/>
        <w:spacing w:after="0" w:line="230" w:lineRule="auto"/>
        <w:tabs>
          <w:tab w:leader="none" w:pos="4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EJF Debt Opportunities Master Fund II, LP; and</w:t>
      </w:r>
    </w:p>
    <w:p>
      <w:pPr>
        <w:ind w:left="480" w:hanging="472"/>
        <w:spacing w:after="0"/>
        <w:tabs>
          <w:tab w:leader="none" w:pos="4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EJF Debt Opportunities II GP, LLC</w:t>
      </w:r>
    </w:p>
    <w:p>
      <w:pPr>
        <w:spacing w:after="0" w:line="215"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*Attached as Exhibit A is a copy of an agreement among the Reporting Persons that this Schedule 13G is being filed on behalf of each of them.</w:t>
      </w:r>
    </w:p>
    <w:p>
      <w:pPr>
        <w:spacing w:after="0" w:line="19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(b) Address of Principal Business Office or, if None, Residence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address of the principal business office of each Reporting Person is: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2107 Wilson Boulevard</w:t>
      </w:r>
    </w:p>
    <w:p>
      <w:pPr>
        <w:spacing w:after="0" w:line="238" w:lineRule="auto"/>
        <w:rPr>
          <w:sz w:val="20"/>
          <w:szCs w:val="20"/>
          <w:color w:val="auto"/>
        </w:rPr>
      </w:pPr>
      <w:r>
        <w:rPr>
          <w:rFonts w:ascii="Arial" w:cs="Arial" w:eastAsia="Arial" w:hAnsi="Arial"/>
          <w:sz w:val="22"/>
          <w:szCs w:val="22"/>
          <w:color w:val="auto"/>
        </w:rPr>
        <w:t>Suite 410</w:t>
      </w:r>
    </w:p>
    <w:p>
      <w:pPr>
        <w:spacing w:after="0"/>
        <w:rPr>
          <w:sz w:val="20"/>
          <w:szCs w:val="20"/>
          <w:color w:val="auto"/>
        </w:rPr>
      </w:pPr>
      <w:r>
        <w:rPr>
          <w:rFonts w:ascii="Arial" w:cs="Arial" w:eastAsia="Arial" w:hAnsi="Arial"/>
          <w:sz w:val="22"/>
          <w:szCs w:val="22"/>
          <w:color w:val="auto"/>
        </w:rPr>
        <w:t>Arlington, VA 22201</w:t>
      </w:r>
    </w:p>
    <w:p>
      <w:pPr>
        <w:spacing w:after="0" w:line="20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(c) Citizenship</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See Item 4 of the attached cover pages.</w:t>
      </w:r>
    </w:p>
    <w:p>
      <w:pPr>
        <w:spacing w:after="0" w:line="22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(d) Title of Class of Securities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Class A Ordinary Shares, par value $0.0001 per share (“Class A Ordinary Shares”)</w:t>
      </w:r>
    </w:p>
    <w:p>
      <w:pPr>
        <w:sectPr>
          <w:pgSz w:w="11900" w:h="16838" w:orient="portrait"/>
          <w:cols w:equalWidth="0" w:num="1">
            <w:col w:w="11240"/>
          </w:cols>
          <w:pgMar w:left="320" w:top="598" w:right="339" w:bottom="0" w:gutter="0" w:footer="0" w:header="0"/>
        </w:sectPr>
      </w:pP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(e) CUSIP </w:t>
      </w:r>
      <w:r>
        <w:rPr>
          <w:rFonts w:ascii="Arial" w:cs="Arial" w:eastAsia="Arial" w:hAnsi="Arial"/>
          <w:sz w:val="19"/>
          <w:szCs w:val="19"/>
          <w:color w:val="auto"/>
        </w:rPr>
        <w:t>Number</w:t>
      </w:r>
    </w:p>
    <w:p>
      <w:pPr>
        <w:spacing w:after="0" w:line="200" w:lineRule="exact"/>
        <w:rPr>
          <w:sz w:val="20"/>
          <w:szCs w:val="20"/>
          <w:color w:val="auto"/>
        </w:rPr>
      </w:pPr>
    </w:p>
    <w:p>
      <w:pPr>
        <w:sectPr>
          <w:pgSz w:w="11900" w:h="16838" w:orient="portrait"/>
          <w:cols w:equalWidth="0" w:num="2">
            <w:col w:w="660" w:space="640"/>
            <w:col w:w="9940"/>
          </w:cols>
          <w:pgMar w:left="320" w:top="598" w:right="339" w:bottom="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19"/>
          <w:szCs w:val="19"/>
          <w:color w:val="auto"/>
        </w:rPr>
        <w:t>G2283K110</w:t>
      </w:r>
    </w:p>
    <w:p>
      <w:pPr>
        <w:sectPr>
          <w:pgSz w:w="11900" w:h="16838" w:orient="portrait"/>
          <w:cols w:equalWidth="0" w:num="1">
            <w:col w:w="11240"/>
          </w:cols>
          <w:pgMar w:left="320" w:top="598" w:right="339" w:bottom="0" w:gutter="0" w:footer="0" w:header="0"/>
          <w:type w:val="continuous"/>
        </w:sectPr>
      </w:pP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Item3.</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a:</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If This Statement is Filed Pursuant to Rule 13d-1(b), or 13d-2(b) or (c), Check Whether the Person Filing is</w:t>
      </w:r>
    </w:p>
    <w:p>
      <w:pPr>
        <w:spacing w:after="0" w:line="501" w:lineRule="exact"/>
        <w:rPr>
          <w:sz w:val="20"/>
          <w:szCs w:val="20"/>
          <w:color w:val="auto"/>
        </w:rPr>
      </w:pPr>
    </w:p>
    <w:p>
      <w:pPr>
        <w:sectPr>
          <w:pgSz w:w="11900" w:h="16838" w:orient="portrait"/>
          <w:cols w:equalWidth="0" w:num="2">
            <w:col w:w="600" w:space="640"/>
            <w:col w:w="10000"/>
          </w:cols>
          <w:pgMar w:left="320" w:top="598" w:right="339" w:bottom="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598" w:right="339" w:bottom="0" w:gutter="0" w:footer="0" w:header="0"/>
          <w:type w:val="continuous"/>
        </w:sectPr>
      </w:pP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w:t>
      </w:r>
    </w:p>
    <w:p>
      <w:pPr>
        <w:spacing w:after="0" w:line="200" w:lineRule="exact"/>
        <w:rPr>
          <w:sz w:val="20"/>
          <w:szCs w:val="20"/>
          <w:color w:val="auto"/>
        </w:rPr>
      </w:pPr>
    </w:p>
    <w:p>
      <w:pPr>
        <w:sectPr>
          <w:pgSz w:w="11900" w:h="16838" w:orient="portrait"/>
          <w:cols w:equalWidth="0" w:num="2">
            <w:col w:w="660" w:space="640"/>
            <w:col w:w="9940"/>
          </w:cols>
          <w:pgMar w:left="320" w:top="598" w:right="339" w:bottom="0" w:gutter="0" w:footer="0" w:header="0"/>
          <w:type w:val="continuous"/>
        </w:sectPr>
      </w:pPr>
    </w:p>
    <w:p>
      <w:pPr>
        <w:spacing w:after="0" w:line="74"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0" w:hanging="512"/>
        <w:spacing w:after="0"/>
        <w:tabs>
          <w:tab w:leader="none" w:pos="5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Number of shares as to which such person has:</w:t>
      </w:r>
    </w:p>
    <w:p>
      <w:pPr>
        <w:spacing w:after="0" w:line="200" w:lineRule="exact"/>
        <w:rPr>
          <w:rFonts w:ascii="Arial" w:cs="Arial" w:eastAsia="Arial" w:hAnsi="Arial"/>
          <w:sz w:val="19"/>
          <w:szCs w:val="19"/>
          <w:color w:val="auto"/>
        </w:rPr>
      </w:pPr>
    </w:p>
    <w:p>
      <w:pPr>
        <w:spacing w:after="0" w:line="317" w:lineRule="exact"/>
        <w:rPr>
          <w:rFonts w:ascii="Arial" w:cs="Arial" w:eastAsia="Arial" w:hAnsi="Arial"/>
          <w:sz w:val="19"/>
          <w:szCs w:val="19"/>
          <w:color w:val="auto"/>
        </w:rPr>
      </w:pPr>
    </w:p>
    <w:p>
      <w:pPr>
        <w:jc w:val="both"/>
        <w:ind w:left="1020" w:right="7360" w:hanging="553"/>
        <w:spacing w:after="0" w:line="588" w:lineRule="auto"/>
        <w:tabs>
          <w:tab w:leader="none" w:pos="10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Sole power to vote or to direct the vote: See Item 5 of the attached cover pages.</w:t>
      </w:r>
    </w:p>
    <w:p>
      <w:pPr>
        <w:sectPr>
          <w:pgSz w:w="11900" w:h="16838" w:orient="portrait"/>
          <w:cols w:equalWidth="0" w:num="1">
            <w:col w:w="11240"/>
          </w:cols>
          <w:pgMar w:left="320" w:top="598" w:right="339" w:bottom="0" w:gutter="0" w:footer="0" w:header="0"/>
          <w:type w:val="continuous"/>
        </w:sectPr>
      </w:pPr>
    </w:p>
    <w:bookmarkStart w:id="8" w:name="page9"/>
    <w:bookmarkEnd w:id="8"/>
    <w:p>
      <w:pPr>
        <w:ind w:left="1020" w:right="7180" w:hanging="553"/>
        <w:spacing w:after="0" w:line="528"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Shared power to vote or to direct the vote: See Item 6 of the attached cover pages.</w:t>
      </w:r>
    </w:p>
    <w:p>
      <w:pPr>
        <w:ind w:left="1020" w:right="6660" w:hanging="553"/>
        <w:spacing w:after="0" w:line="528"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See Item 7 of the attached cover pages.</w:t>
      </w:r>
    </w:p>
    <w:p>
      <w:pPr>
        <w:ind w:left="1020" w:right="6480" w:hanging="553"/>
        <w:spacing w:after="0" w:line="558"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See Item 8 of the attached cover pages.</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of EJF Debt Opportunities Master Fund, L.P. and EJF Debt Opportunities Master Fund II, LP is the record owner of the Class A Ordinary Shares shown on Item 9 of their respective cover pages.</w:t>
      </w:r>
    </w:p>
    <w:p>
      <w:pPr>
        <w:spacing w:after="0" w:line="202" w:lineRule="exact"/>
        <w:rPr>
          <w:sz w:val="20"/>
          <w:szCs w:val="20"/>
          <w:color w:val="auto"/>
        </w:rPr>
      </w:pPr>
    </w:p>
    <w:p>
      <w:pPr>
        <w:ind w:right="240"/>
        <w:spacing w:after="0" w:line="282" w:lineRule="auto"/>
        <w:rPr>
          <w:sz w:val="20"/>
          <w:szCs w:val="20"/>
          <w:color w:val="auto"/>
        </w:rPr>
      </w:pPr>
      <w:r>
        <w:rPr>
          <w:rFonts w:ascii="Arial" w:cs="Arial" w:eastAsia="Arial" w:hAnsi="Arial"/>
          <w:sz w:val="19"/>
          <w:szCs w:val="19"/>
          <w:color w:val="auto"/>
        </w:rPr>
        <w:t>EJF Debt Opportunities GP, LLC serves as the general partner of EJF Debt Opportunities Master Fund, L.P. and as investment manager of an affiliate thereof, and may be deemed to share beneficial ownership of the Class A Ordinary Shares of which EJF Debt Opportunities Master Fund, L.P. is the record owner. EJF Debt Opportunities II GP, LLC serves as the general partner of EJF Debt Opportunities Master Fund II, LP and as investment manager of an affiliate thereof, and may be deemed to share beneficial ownership of the Class A Ordinary Shares of which EJF Debt Opportunities Master Fund II, LP is the record owner.</w:t>
      </w:r>
    </w:p>
    <w:p>
      <w:pPr>
        <w:spacing w:after="0" w:line="174"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EJF Capital LLC is the sole member and manager of EJF Debt Opportunities GP, LLC and EJF Debt Opportunities II GP, LLC, and may be deemed to share beneficial ownership of the Class A Ordinary Shares of which EJF Debt Opportunities GP, LLC and EJF Debt Opportunities II GP, LLC may share beneficial ownership. Emanuel J. Friedman is the controlling member of EJF Capital LLC and may be deemed to share beneficial ownership of the Class A Ordinary Shares of which EJF Capital LLC may share beneficial ownership.</w:t>
      </w:r>
    </w:p>
    <w:p>
      <w:pPr>
        <w:spacing w:after="0" w:line="20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39" w:lineRule="exact"/>
        <w:rPr>
          <w:sz w:val="20"/>
          <w:szCs w:val="20"/>
          <w:color w:val="auto"/>
        </w:rPr>
      </w:pPr>
    </w:p>
    <w:p>
      <w:pPr>
        <w:ind w:right="520"/>
        <w:spacing w:after="0" w:line="250"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19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line="256" w:lineRule="auto"/>
        <w:rPr>
          <w:sz w:val="20"/>
          <w:szCs w:val="20"/>
          <w:color w:val="auto"/>
        </w:rPr>
      </w:pPr>
      <w:r>
        <w:rPr>
          <w:rFonts w:ascii="Arial" w:cs="Arial" w:eastAsia="Arial" w:hAnsi="Arial"/>
          <w:sz w:val="22"/>
          <w:szCs w:val="22"/>
          <w:b w:val="1"/>
          <w:bCs w:val="1"/>
          <w:color w:val="auto"/>
        </w:rPr>
        <w:t>Item 7. Identification and Classification of the Subsidiary Which Acquired the Security Being Reported on by the Parent Holding Company</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tabs>
          <w:tab w:leader="none" w:pos="122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239"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535940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ind w:left="5320"/>
        <w:spacing w:after="0"/>
        <w:rPr>
          <w:sz w:val="20"/>
          <w:szCs w:val="20"/>
          <w:color w:val="auto"/>
        </w:rPr>
      </w:pPr>
      <w:r>
        <w:rPr>
          <w:rFonts w:ascii="Arial" w:cs="Arial" w:eastAsia="Arial" w:hAnsi="Arial"/>
          <w:sz w:val="22"/>
          <w:szCs w:val="22"/>
          <w:b w:val="1"/>
          <w:bCs w:val="1"/>
          <w:color w:val="auto"/>
        </w:rPr>
        <w:t>SIGNATURE</w:t>
      </w:r>
    </w:p>
    <w:p>
      <w:pPr>
        <w:spacing w:after="0" w:line="200" w:lineRule="exact"/>
        <w:rPr>
          <w:sz w:val="20"/>
          <w:szCs w:val="20"/>
          <w:color w:val="auto"/>
        </w:rPr>
      </w:pPr>
    </w:p>
    <w:p>
      <w:pPr>
        <w:spacing w:after="0" w:line="28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December 28, 2020</w:t>
      </w:r>
    </w:p>
    <w:p>
      <w:pPr>
        <w:spacing w:after="0" w:line="23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EJF CAPITAL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David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Bell</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EMANUEL J. FRIEDMAN</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Emanuel J.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Emanuel J. Friedman</w:t>
      </w:r>
    </w:p>
    <w:p>
      <w:pPr>
        <w:spacing w:after="0" w:line="200" w:lineRule="exact"/>
        <w:rPr>
          <w:sz w:val="20"/>
          <w:szCs w:val="20"/>
          <w:color w:val="auto"/>
        </w:rPr>
      </w:pPr>
    </w:p>
    <w:p>
      <w:pPr>
        <w:spacing w:after="0" w:line="29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EJF DEBT OPPORTUNITIES MASTER FUND,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EJF DEBT OPPORTUNITIES GP,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EJF CAPITAL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 and Sole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David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Bell</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EJF DEBT OPPORTUNITIES GP,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EJF CAPITAL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 and Sole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David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Bell</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EJF DEBT OPPORTUNITIES MASTER FUND II,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EJF DEBT OPPORTUNITIES II GP,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EJF CAPITAL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 and Sole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David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Bell</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EJF DEBT OPPORTUNITIES II GP,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EJF CAPITAL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 and Sole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David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Bell</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320" w:top="355" w:right="1099" w:bottom="1440" w:gutter="0" w:footer="0" w:header="0"/>
        </w:sectPr>
      </w:pPr>
    </w:p>
    <w:bookmarkStart w:id="10" w:name="page11"/>
    <w:bookmarkEnd w:id="10"/>
    <w:p>
      <w:pPr>
        <w:jc w:val="center"/>
        <w:ind w:right="-79"/>
        <w:spacing w:after="0"/>
        <w:rPr>
          <w:sz w:val="20"/>
          <w:szCs w:val="20"/>
          <w:color w:val="auto"/>
        </w:rPr>
      </w:pPr>
      <w:r>
        <w:rPr>
          <w:rFonts w:ascii="Arial" w:cs="Arial" w:eastAsia="Arial" w:hAnsi="Arial"/>
          <w:sz w:val="22"/>
          <w:szCs w:val="22"/>
          <w:b w:val="1"/>
          <w:bCs w:val="1"/>
          <w:color w:val="auto"/>
        </w:rPr>
        <w:t>EXHIBIT A</w:t>
      </w:r>
    </w:p>
    <w:p>
      <w:pPr>
        <w:spacing w:after="0" w:line="200" w:lineRule="exact"/>
        <w:rPr>
          <w:sz w:val="20"/>
          <w:szCs w:val="20"/>
          <w:color w:val="auto"/>
        </w:rPr>
      </w:pPr>
    </w:p>
    <w:p>
      <w:pPr>
        <w:spacing w:after="0" w:line="283"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The undersigned, EJF Capital LLC, a Delaware limited liability company, Emanuel J. Friedman, EJF Debt Opportunities Master Fund, L.P., an exempted limited partnership organized under the laws of the Cayman Islands, EJF Debt Opportunities GP, LLC, a Delaware limited liability company, EJF Debt Opportunities Master Fund II, LP, an exempted limited partnership organized under the laws of the Cayman Islands, and EJF Debt Opportunities II GP, LLC, a Delaware limited liability company, hereby agree and acknowledge that the information required by this Schedule 13G, to which this Agreement is attached as an exhibit, is filed on behalf of each of them. The undersigned further agree that any further amendments or supplements thereto shall also be filed on behalf of each of them.</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Dated: December 28, 2020</w:t>
      </w:r>
    </w:p>
    <w:p>
      <w:pPr>
        <w:spacing w:after="0" w:line="23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EJF CAPITAL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David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Bell</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EMANUEL J. FRIEDMAN</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Emanuel J.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Emanuel J. Friedman</w:t>
      </w:r>
    </w:p>
    <w:p>
      <w:pPr>
        <w:spacing w:after="0" w:line="200" w:lineRule="exact"/>
        <w:rPr>
          <w:sz w:val="20"/>
          <w:szCs w:val="20"/>
          <w:color w:val="auto"/>
        </w:rPr>
      </w:pPr>
    </w:p>
    <w:p>
      <w:pPr>
        <w:spacing w:after="0" w:line="29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EJF DEBT OPPORTUNITIES MASTER FUND,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EJF DEBT OPPORTUNITIES GP,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EJF CAPITAL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 and Sole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David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Bell</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EJF DEBT OPPORTUNITIES GP,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EJF CAPITAL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 and Sole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David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Bell</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EJF DEBT OPPORTUNITIES MASTER FUND II,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EJF DEBT OPPORTUNITIES II GP,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EJF CAPITAL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 and Sole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David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Bell</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EJF DEBT OPPORTUNITIES II GP,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EJF CAPITAL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 and Sole Member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David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49428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David Bell</w:t>
      </w:r>
    </w:p>
    <w:p>
      <w:pPr>
        <w:spacing w:after="0" w:line="23" w:lineRule="exact"/>
        <w:rPr>
          <w:sz w:val="20"/>
          <w:szCs w:val="20"/>
          <w:color w:val="auto"/>
        </w:rPr>
      </w:pPr>
    </w:p>
    <w:p>
      <w:pPr>
        <w:ind w:left="598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w:t>
      </w:r>
    </w:p>
    <w:p>
      <w:pPr>
        <w:sectPr>
          <w:pgSz w:w="11900" w:h="16838" w:orient="portrait"/>
          <w:cols w:equalWidth="0" w:num="1">
            <w:col w:w="11180"/>
          </w:cols>
          <w:pgMar w:left="320" w:top="112" w:right="399" w:bottom="2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lvl w:ilvl="1">
      <w:lvlJc w:val="left"/>
      <w:lvlText w:val="☐"/>
      <w:numFmt w:val="bullet"/>
      <w:start w:val="1"/>
    </w:lvl>
  </w:abstractNum>
  <w:abstractNum w:abstractNumId="3">
    <w:nsid w:val="DED7263"/>
    <w:multiLevelType w:val="hybridMultilevel"/>
    <w:lvl w:ilvl="0">
      <w:lvlJc w:val="left"/>
      <w:lvlText w:val="1"/>
      <w:numFmt w:val="bullet"/>
      <w:start w:val="1"/>
    </w:lvl>
  </w:abstractNum>
  <w:abstractNum w:abstractNumId="4">
    <w:nsid w:val="7FDCC233"/>
    <w:multiLevelType w:val="hybridMultilevel"/>
    <w:lvl w:ilvl="0">
      <w:lvlJc w:val="left"/>
      <w:lvlText w:val="4"/>
      <w:numFmt w:val="bullet"/>
      <w:start w:val="1"/>
    </w:lvl>
  </w:abstractNum>
  <w:abstractNum w:abstractNumId="5">
    <w:nsid w:val="1BEFD79F"/>
    <w:multiLevelType w:val="hybridMultilevel"/>
    <w:lvl w:ilvl="0">
      <w:lvlJc w:val="left"/>
      <w:lvlText w:val="8"/>
      <w:numFmt w:val="bullet"/>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bullet"/>
      <w:start w:val="1"/>
    </w:lvl>
  </w:abstractNum>
  <w:abstractNum w:abstractNumId="8">
    <w:nsid w:val="4E6AFB66"/>
    <w:multiLevelType w:val="hybridMultilevel"/>
    <w:lvl w:ilvl="0">
      <w:lvlJc w:val="left"/>
      <w:lvlText w:val="4"/>
      <w:numFmt w:val="bullet"/>
      <w:start w:val="1"/>
    </w:lvl>
  </w:abstractNum>
  <w:abstractNum w:abstractNumId="9">
    <w:nsid w:val="25E45D32"/>
    <w:multiLevelType w:val="hybridMultilevel"/>
    <w:lvl w:ilvl="0">
      <w:lvlJc w:val="left"/>
      <w:lvlText w:val="8"/>
      <w:numFmt w:val="bullet"/>
      <w:start w:val="1"/>
    </w:lvl>
  </w:abstractNum>
  <w:abstractNum w:abstractNumId="10">
    <w:nsid w:val="519B500D"/>
    <w:multiLevelType w:val="hybridMultilevel"/>
    <w:lvl w:ilvl="0">
      <w:lvlJc w:val="left"/>
      <w:lvlText w:val="9"/>
      <w:numFmt w:val="bullet"/>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4"/>
      <w:numFmt w:val="bullet"/>
      <w:start w:val="1"/>
    </w:lvl>
  </w:abstractNum>
  <w:abstractNum w:abstractNumId="13">
    <w:nsid w:val="7C83E458"/>
    <w:multiLevelType w:val="hybridMultilevel"/>
    <w:lvl w:ilvl="0">
      <w:lvlJc w:val="left"/>
      <w:lvlText w:val="8"/>
      <w:numFmt w:val="bullet"/>
      <w:start w:val="1"/>
    </w:lvl>
  </w:abstractNum>
  <w:abstractNum w:abstractNumId="14">
    <w:nsid w:val="257130A3"/>
    <w:multiLevelType w:val="hybridMultilevel"/>
    <w:lvl w:ilvl="0">
      <w:lvlJc w:val="left"/>
      <w:lvlText w:val="9"/>
      <w:numFmt w:val="bullet"/>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lowerRoman"/>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lowerLetter"/>
      <w:start w:val="2"/>
    </w:lvl>
  </w:abstractNum>
  <w:abstractNum w:abstractNumId="22">
    <w:nsid w:val="6763845E"/>
    <w:multiLevelType w:val="hybridMultilevel"/>
    <w:lvl w:ilvl="0">
      <w:lvlJc w:val="left"/>
      <w:lvlText w:val="(%1)"/>
      <w:numFmt w:val="lowerLetter"/>
      <w:start w:val="3"/>
    </w:lvl>
    <w:lvl w:ilvl="1">
      <w:lvlJc w:val="left"/>
      <w:lvlText w:val="(%2)"/>
      <w:numFmt w:val="lowerRoman"/>
      <w:start w:val="1"/>
    </w:lvl>
  </w:abstractNum>
  <w:abstractNum w:abstractNumId="23">
    <w:nsid w:val="75A2A8D4"/>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2020-12-28T07:29:41Z</dcterms:created>
  <dcterms:modified xsi:type="dcterms:W3CDTF">2020-12-28T07:29:41Z</dcterms:modified>
</cp:coreProperties>
</file>