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Ouster,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001-39463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86-2528989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Francisco, California 94110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(415) 949-0108</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30" w:lineRule="exact"/>
        <w:rPr>
          <w:rFonts w:ascii="MS PGothic" w:cs="MS PGothic" w:eastAsia="MS PGothic" w:hAnsi="MS PGothic"/>
          <w:sz w:val="18"/>
          <w:szCs w:val="18"/>
          <w:color w:val="auto"/>
        </w:rPr>
      </w:pPr>
    </w:p>
    <w:p>
      <w:pPr>
        <w:ind w:left="4" w:right="42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OUST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2026 annual meeting of stockholders (the “2026 Annual Meeting”) of Ouster, Inc. (the “Company”) held on June 17, 2026, the Company’s stockholders approved an amendment to the Company’s Certificate of Incorporation, as amended (the “Certificate of Incorporation”), to increase the number of authorized shares of the Company’s common stock, par value $0.0001 per share, from 100,000,000 to 200,000,000 (the “Authorized Shares Amendment”), as described in the Company’s definitive proxy statement filed with the Securities and Exchange Commission on April 28, 2026 (the “Proxy Statement”).</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the 2026 Annual Meeting, on June 17, 2026, the Company filed a Certificate of Amendment to its Certificate of Incorporation with the Secretary of State of the State of Delaware to effect the Authorized Shares Amendment, which became effective upon filing. The foregoing description of the Authorized Shares Amendment does not purport to be complete and is qualified in its entirety by reference to the full text of the Certificate of Amendment, a copy of which is filed as Exhibit 3.1 to this Current Report on Form 8-K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17, 2026, the Company held the 2026 Annual Meeting. At the 2026 Annual Meeting, a total of 45,922,921 shares of common stock were present in person or represented by proxy, representing approximately 72.12% of the Company’s outstanding common stock as of April 24, 2026, the record date for the 2026 Annual Meeting. The following are the voting results for the proposals considered and voted upon at the 2026 Annual Meeting, each of which was described in the Proxy Statement.</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 Election of two Class II directors to serve until the Company’s 2029 annual meeting of stockholders and until their respective successors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elected and qualified.</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4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4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FOR</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M. Eyler</w:t>
            </w:r>
          </w:p>
        </w:tc>
        <w:tc>
          <w:tcPr>
            <w:tcW w:w="3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29,923,243</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557,949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15,441,729</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3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27,143,496</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3,337,696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15,441,729</w:t>
            </w:r>
          </w:p>
        </w:tc>
      </w:tr>
    </w:tbl>
    <w:p>
      <w:pPr>
        <w:spacing w:after="0" w:line="1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 Ratification of the appointment of PricewaterhouseCoopers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232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8"/>
                <w:szCs w:val="18"/>
                <w:color w:val="auto"/>
              </w:rPr>
              <w:t>45,381,535</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332,328</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209,058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 Approval, on an advisory (non-binding) basis, of the compensation of the Company’s named executive officers.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23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rPr>
              <w:t>24,030,941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6,027,161</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423,090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15,441,729</w:t>
            </w:r>
          </w:p>
        </w:tc>
      </w:tr>
    </w:tbl>
    <w:p>
      <w:pPr>
        <w:spacing w:after="0" w:line="1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 Approval of an amendment to the Company’s Certificate of Incorporation, as amended, to increase the number of authorized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par value $0.0001 per share, from 100,000,000 to 200,000,000.</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23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rPr>
              <w:t>41,616,898</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4,013,345</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292,678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ectPr>
          <w:pgSz w:w="11900" w:h="16838" w:orient="portrait"/>
          <w:cols w:equalWidth="0" w:num="1">
            <w:col w:w="10940"/>
          </w:cols>
          <w:pgMar w:left="440" w:top="293" w:right="519" w:bottom="1440" w:gutter="0" w:footer="0" w:header="0"/>
        </w:sectPr>
      </w:pPr>
    </w:p>
    <w:bookmarkStart w:id="2" w:name="page3"/>
    <w:bookmarkEnd w:id="2"/>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Item 5 </w:t>
      </w:r>
      <w:r>
        <w:rPr>
          <w:rFonts w:ascii="Times New Roman" w:cs="Times New Roman" w:eastAsia="Times New Roman" w:hAnsi="Times New Roman"/>
          <w:sz w:val="18"/>
          <w:szCs w:val="18"/>
          <w:color w:val="auto"/>
        </w:rPr>
        <w:t>- Approval of an amendment to the Company’s Certificate of Incorporation, as amended, to provide for exculpation of officers from breaches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fiduciary duty to the extent permitted by the General Corporation Law of the State of Delaware.</w:t>
      </w:r>
    </w:p>
    <w:p>
      <w:pPr>
        <w:spacing w:after="0" w:line="16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16"/>
        </w:trPr>
        <w:tc>
          <w:tcPr>
            <w:tcW w:w="230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rPr>
              <w:t>26,786,230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3,406,515</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288,447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15,441,729</w:t>
            </w:r>
          </w:p>
        </w:tc>
      </w:tr>
    </w:tbl>
    <w:p>
      <w:pPr>
        <w:spacing w:after="0" w:line="198"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Based on the foregoing votes, each of Phillip M. Eyler and Angus Pacala was elected as a Class II director and Items 2, 3 and 4 were approved. Item 5 was not approved. No other items were presented for stockholder approval at the 2026 Annual Meeting.</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Certificate of Amendment to the Certificate of Incorporation of Ouster, Inc.</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4"/>
          </w:cols>
          <w:pgMar w:left="436" w:top="293"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OUSTER,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Chung</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Megan Chung</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229"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Ouster,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67"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Ouster,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Corporation’s Certificate of Incorporation was filed with the Secretary of State of the State of Delaware on March 10, 2021.</w:t>
      </w:r>
    </w:p>
    <w:p>
      <w:pPr>
        <w:spacing w:after="0" w:line="130"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Certificate of Incorporation was duly proposed, adopted and approved by the Corporation’s board of directors and was duly adopted by the stockholders of the Corporation, at an annual meeting of the stockholders of the Corporation, in accordance with the applicable provisions of Sections 222 and 242 of the General Corporation Law of the State of Delaware.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of the Certificate of Incorporation is hereby amended and restated in its entirety as follows:</w:t>
      </w:r>
    </w:p>
    <w:p>
      <w:pPr>
        <w:spacing w:after="0" w:line="11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that the Corporation shall have authority to issue is 300,000,000. The total number of shares of Common Stock that the Corporation is authorized to issue is 200,000,000, having a par value of $0.0001 per share, and the total number of shares of Preferred Stock that the Corporation is authorized to issue is 100,000,000, having a par value of $0.0001 per share.”</w:t>
      </w:r>
    </w:p>
    <w:p>
      <w:pPr>
        <w:spacing w:after="0" w:line="20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ectPr>
          <w:pgSz w:w="11900" w:h="16838" w:orient="portrait"/>
          <w:cols w:equalWidth="0" w:num="1">
            <w:col w:w="11024"/>
          </w:cols>
          <w:pgMar w:left="436" w:top="117" w:right="439" w:bottom="1440" w:gutter="0" w:footer="0" w:header="0"/>
        </w:sectPr>
      </w:pPr>
    </w:p>
    <w:bookmarkStart w:id="5" w:name="page6"/>
    <w:bookmarkEnd w:id="5"/>
    <w:p>
      <w:pPr>
        <w:ind w:right="380"/>
        <w:spacing w:after="0" w:line="29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this Certificate of Amendment to the Certificate of Incorporation has been executed by a duly authorized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4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OUSTER,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Chung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Megan Chung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2026-06-18T15:11:04Z</dcterms:created>
  <dcterms:modified xsi:type="dcterms:W3CDTF">2026-06-18T15:11:04Z</dcterms:modified>
</cp:coreProperties>
</file>