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2452ddefa14a.htm"/>
      <w:bookmarkStart w:id="1" w:name="ksd112452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240" w:after="0"/>
        <w:jc w:val="center"/>
        <w:rPr>
          <w:rFonts w:ascii="Times New Roman" w:hAnsi="Times New Roman"/>
          <w:b/>
          <w:sz w:val="24"/>
        </w:rPr>
      </w:pPr>
      <w:r>
        <w:rPr>
          <w:rFonts w:ascii="Times New Roman" w:hAnsi="Times New Roman"/>
          <w:b/>
          <w:sz w:val="24"/>
        </w:rPr>
        <w:t xml:space="preserve">(Rule 14a-101) </w:t>
      </w:r>
    </w:p>
    <w:p>
      <w:pPr>
        <w:pStyle w:val="TextBody"/>
        <w:bidi w:val="0"/>
        <w:spacing w:before="0" w:after="0"/>
        <w:jc w:val="center"/>
        <w:rPr>
          <w:rFonts w:ascii="Times New Roman" w:hAnsi="Times New Roman"/>
          <w:b/>
          <w:sz w:val="24"/>
        </w:rPr>
      </w:pPr>
      <w:r>
        <w:rPr>
          <w:rFonts w:ascii="Times New Roman" w:hAnsi="Times New Roman"/>
          <w:b/>
          <w:sz w:val="24"/>
        </w:rPr>
        <w:t xml:space="preserve">INFORMATION REQUIRED IN PROXY STATEMENT </w:t>
      </w:r>
    </w:p>
    <w:p>
      <w:pPr>
        <w:pStyle w:val="TextBody"/>
        <w:bidi w:val="0"/>
        <w:spacing w:before="240" w:after="0"/>
        <w:jc w:val="center"/>
        <w:rPr>
          <w:rFonts w:ascii="Times New Roman" w:hAnsi="Times New Roman"/>
          <w:b/>
          <w:sz w:val="24"/>
        </w:rPr>
      </w:pPr>
      <w:r>
        <w:rPr>
          <w:rFonts w:ascii="Times New Roman" w:hAnsi="Times New Roman"/>
          <w:b/>
          <w:sz w:val="24"/>
        </w:rPr>
        <w:t xml:space="preserve">SCHEDULE 14A INFORMATION </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OUSTER,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SUPPLEMENT TO PROXY STATEMENT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THE ANNUAL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ON JUNE 17, 2026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supplement (this “Supplement”), dated May 15, 2026, supplements and amends the proxy statement filed with the Securities and Exchange Commission on April 28, 2026 (the “Proxy Statement”) relating to the proxies being solicited by the Board of Directors (the “Board”) of Ouster, Inc., a Delaware corporation (the “Company” and “we,” “us” or “our”), in connection with our 2026 Annual Meeting of Stockholders to be held on Wednesday, June 17, 2026. This Supplement should be read together with the Proxy Statement. Other than as set forth below, no changes have been made to the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Engagement of Proxy Solicitor </w:t>
      </w:r>
    </w:p>
    <w:p>
      <w:pPr>
        <w:pStyle w:val="TextBody"/>
        <w:bidi w:val="0"/>
        <w:spacing w:before="120" w:after="0"/>
        <w:jc w:val="left"/>
        <w:rPr>
          <w:rFonts w:ascii="Times New Roman" w:hAnsi="Times New Roman"/>
          <w:sz w:val="20"/>
        </w:rPr>
      </w:pPr>
      <w:r>
        <w:rPr>
          <w:rFonts w:ascii="Times New Roman" w:hAnsi="Times New Roman"/>
          <w:sz w:val="20"/>
        </w:rPr>
        <w:t xml:space="preserve">We have engaged Alliance Advisors, LLC, an independent proxy solicitation firm, to assist in soliciting proxies on our behalf. The Company has agreed to pay a fee of $10,000, plus costs and expenses, for these and related services. </w:t>
      </w:r>
    </w:p>
    <w:p>
      <w:pPr>
        <w:pStyle w:val="TextBody"/>
        <w:bidi w:val="0"/>
        <w:spacing w:before="360" w:after="0"/>
        <w:jc w:val="left"/>
        <w:rPr>
          <w:rFonts w:ascii="Times New Roman" w:hAnsi="Times New Roman"/>
          <w:b/>
          <w:sz w:val="20"/>
        </w:rPr>
      </w:pPr>
      <w:r>
        <w:rPr>
          <w:rFonts w:ascii="Times New Roman" w:hAnsi="Times New Roman"/>
          <w:b/>
          <w:sz w:val="20"/>
        </w:rPr>
        <w:t xml:space="preserve">Expenses and Manner of Solicitation </w:t>
      </w:r>
    </w:p>
    <w:p>
      <w:pPr>
        <w:pStyle w:val="TextBody"/>
        <w:bidi w:val="0"/>
        <w:spacing w:before="120" w:after="0"/>
        <w:jc w:val="left"/>
        <w:rPr>
          <w:rFonts w:ascii="Times New Roman" w:hAnsi="Times New Roman"/>
          <w:sz w:val="20"/>
        </w:rPr>
      </w:pPr>
      <w:r>
        <w:rPr>
          <w:rFonts w:ascii="Times New Roman" w:hAnsi="Times New Roman"/>
          <w:sz w:val="20"/>
        </w:rPr>
        <w:t xml:space="preserve">As noted in the Proxy Statement, the Company will bear the expense of soliciting proxies by the Board.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402</Words>
  <Characters>2173</Characters>
  <CharactersWithSpaces>2586</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