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OUSTER,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G2283K110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March 11, 2021</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0" w:lineRule="exact"/>
        <w:rPr>
          <w:sz w:val="24"/>
          <w:szCs w:val="24"/>
          <w:color w:val="auto"/>
        </w:rPr>
      </w:pPr>
    </w:p>
    <w:p>
      <w:pPr>
        <w:spacing w:after="0" w:line="241" w:lineRule="exact"/>
        <w:rPr>
          <w:sz w:val="24"/>
          <w:szCs w:val="24"/>
          <w:color w:val="auto"/>
        </w:rPr>
      </w:pPr>
    </w:p>
    <w:p>
      <w:pPr>
        <w:ind w:left="520" w:right="180" w:hanging="458"/>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500380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46"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9"/>
        </w:trPr>
        <w:tc>
          <w:tcPr>
            <w:tcW w:w="440" w:type="dxa"/>
            <w:vAlign w:val="bottom"/>
            <w:tcBorders>
              <w:top w:val="single" w:sz="8" w:color="auto"/>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auto"/>
              <w:right w:val="single" w:sz="8" w:color="auto"/>
            </w:tcBorders>
          </w:tcPr>
          <w:p>
            <w:pPr>
              <w:spacing w:after="0"/>
              <w:rPr>
                <w:sz w:val="24"/>
                <w:szCs w:val="24"/>
                <w:color w:val="auto"/>
              </w:rPr>
            </w:pPr>
          </w:p>
        </w:tc>
        <w:tc>
          <w:tcPr>
            <w:tcW w:w="10640" w:type="dxa"/>
            <w:vAlign w:val="bottom"/>
            <w:tcBorders>
              <w:top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Cox Investment Holdings, Inc.</w:t>
            </w:r>
          </w:p>
        </w:tc>
        <w:tc>
          <w:tcPr>
            <w:tcW w:w="0" w:type="dxa"/>
            <w:vAlign w:val="bottom"/>
          </w:tcPr>
          <w:p>
            <w:pPr>
              <w:spacing w:after="0"/>
              <w:rPr>
                <w:sz w:val="1"/>
                <w:szCs w:val="1"/>
                <w:color w:val="auto"/>
              </w:rPr>
            </w:pPr>
          </w:p>
        </w:tc>
      </w:tr>
      <w:tr>
        <w:trPr>
          <w:trHeight w:val="61"/>
        </w:trPr>
        <w:tc>
          <w:tcPr>
            <w:tcW w:w="440" w:type="dxa"/>
            <w:vAlign w:val="bottom"/>
            <w:tcBorders>
              <w:left w:val="single" w:sz="8" w:color="auto"/>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gridSpan w:val="2"/>
          </w:tcPr>
          <w:p>
            <w:pPr>
              <w:spacing w:after="0"/>
              <w:rPr>
                <w:sz w:val="5"/>
                <w:szCs w:val="5"/>
                <w:color w:val="auto"/>
              </w:rPr>
            </w:pPr>
          </w:p>
        </w:tc>
        <w:tc>
          <w:tcPr>
            <w:tcW w:w="9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4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right w:val="single" w:sz="8" w:color="auto"/>
            </w:tcBorders>
          </w:tcPr>
          <w:p>
            <w:pPr>
              <w:spacing w:after="0"/>
              <w:rPr>
                <w:sz w:val="19"/>
                <w:szCs w:val="19"/>
                <w:color w:val="auto"/>
              </w:rPr>
            </w:pPr>
          </w:p>
        </w:tc>
        <w:tc>
          <w:tcPr>
            <w:tcW w:w="1064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96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440" w:type="dxa"/>
            <w:vAlign w:val="bottom"/>
          </w:tcPr>
          <w:p>
            <w:pPr>
              <w:spacing w:after="0"/>
              <w:rPr>
                <w:sz w:val="18"/>
                <w:szCs w:val="18"/>
                <w:color w:val="auto"/>
              </w:rPr>
            </w:pPr>
          </w:p>
        </w:tc>
        <w:tc>
          <w:tcPr>
            <w:tcW w:w="9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6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9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40" w:type="dxa"/>
            <w:vAlign w:val="bottom"/>
            <w:tcBorders>
              <w:left w:val="single" w:sz="8" w:color="auto"/>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9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40" w:type="dxa"/>
            <w:vAlign w:val="bottom"/>
            <w:tcBorders>
              <w:left w:val="single" w:sz="8" w:color="auto"/>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4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right w:val="single" w:sz="8" w:color="auto"/>
            </w:tcBorders>
          </w:tcPr>
          <w:p>
            <w:pPr>
              <w:spacing w:after="0"/>
              <w:rPr>
                <w:sz w:val="21"/>
                <w:szCs w:val="21"/>
                <w:color w:val="auto"/>
              </w:rPr>
            </w:pPr>
          </w:p>
        </w:tc>
        <w:tc>
          <w:tcPr>
            <w:tcW w:w="1064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440" w:type="dxa"/>
            <w:vAlign w:val="bottom"/>
          </w:tcPr>
          <w:p>
            <w:pPr>
              <w:spacing w:after="0"/>
              <w:rPr>
                <w:sz w:val="20"/>
                <w:szCs w:val="20"/>
                <w:color w:val="auto"/>
              </w:rPr>
            </w:pPr>
          </w:p>
        </w:tc>
        <w:tc>
          <w:tcPr>
            <w:tcW w:w="9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600" w:type="dxa"/>
            <w:vAlign w:val="bottom"/>
            <w:tcBorders>
              <w:left w:val="single" w:sz="8" w:color="auto"/>
              <w:bottom w:val="single" w:sz="8" w:color="auto"/>
              <w:right w:val="single" w:sz="8" w:color="auto"/>
            </w:tcBorders>
            <w:gridSpan w:val="2"/>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14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Pr>
          <w:p>
            <w:pPr>
              <w:spacing w:after="0"/>
              <w:rPr>
                <w:sz w:val="21"/>
                <w:szCs w:val="21"/>
                <w:color w:val="auto"/>
              </w:rPr>
            </w:pPr>
          </w:p>
        </w:tc>
        <w:tc>
          <w:tcPr>
            <w:tcW w:w="4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9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12,065,871</w:t>
            </w:r>
          </w:p>
        </w:tc>
        <w:tc>
          <w:tcPr>
            <w:tcW w:w="0" w:type="dxa"/>
            <w:vAlign w:val="bottom"/>
          </w:tcPr>
          <w:p>
            <w:pPr>
              <w:spacing w:after="0"/>
              <w:rPr>
                <w:sz w:val="1"/>
                <w:szCs w:val="1"/>
                <w:color w:val="auto"/>
              </w:rPr>
            </w:pPr>
          </w:p>
        </w:tc>
      </w:tr>
      <w:tr>
        <w:trPr>
          <w:trHeight w:val="79"/>
        </w:trPr>
        <w:tc>
          <w:tcPr>
            <w:tcW w:w="14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100" w:type="dxa"/>
            <w:vAlign w:val="bottom"/>
            <w:tcBorders>
              <w:bottom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92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460" w:type="dxa"/>
            <w:vAlign w:val="bottom"/>
            <w:tcBorders>
              <w:left w:val="single" w:sz="8" w:color="auto"/>
              <w:right w:val="single" w:sz="8" w:color="auto"/>
            </w:tcBorders>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92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5"/>
        </w:trPr>
        <w:tc>
          <w:tcPr>
            <w:tcW w:w="14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00" w:type="dxa"/>
            <w:vAlign w:val="bottom"/>
          </w:tcPr>
          <w:p>
            <w:pPr>
              <w:spacing w:after="0"/>
              <w:rPr>
                <w:sz w:val="11"/>
                <w:szCs w:val="11"/>
                <w:color w:val="auto"/>
              </w:rPr>
            </w:pPr>
          </w:p>
        </w:tc>
        <w:tc>
          <w:tcPr>
            <w:tcW w:w="440" w:type="dxa"/>
            <w:vAlign w:val="bottom"/>
            <w:tcBorders>
              <w:right w:val="single" w:sz="8" w:color="auto"/>
            </w:tcBorders>
            <w:vMerge w:val="continue"/>
          </w:tcPr>
          <w:p>
            <w:pPr>
              <w:spacing w:after="0"/>
              <w:rPr>
                <w:sz w:val="11"/>
                <w:szCs w:val="11"/>
                <w:color w:val="auto"/>
              </w:rPr>
            </w:pPr>
          </w:p>
        </w:tc>
        <w:tc>
          <w:tcPr>
            <w:tcW w:w="92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60" w:type="dxa"/>
            <w:vAlign w:val="bottom"/>
            <w:tcBorders>
              <w:left w:val="single" w:sz="8" w:color="auto"/>
              <w:right w:val="single" w:sz="8" w:color="auto"/>
            </w:tcBorders>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92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53"/>
        </w:trPr>
        <w:tc>
          <w:tcPr>
            <w:tcW w:w="440" w:type="dxa"/>
            <w:vAlign w:val="bottom"/>
            <w:tcBorders>
              <w:left w:val="single" w:sz="8" w:color="auto"/>
            </w:tcBorders>
          </w:tcPr>
          <w:p>
            <w:pPr>
              <w:spacing w:after="0"/>
              <w:rPr>
                <w:sz w:val="13"/>
                <w:szCs w:val="13"/>
                <w:color w:val="auto"/>
              </w:rPr>
            </w:pPr>
          </w:p>
        </w:tc>
        <w:tc>
          <w:tcPr>
            <w:tcW w:w="1020" w:type="dxa"/>
            <w:vAlign w:val="bottom"/>
            <w:tcBorders>
              <w:right w:val="single" w:sz="8" w:color="auto"/>
            </w:tcBorders>
            <w:gridSpan w:val="2"/>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rPr>
              <w:t>EACH</w:t>
            </w:r>
          </w:p>
        </w:tc>
        <w:tc>
          <w:tcPr>
            <w:tcW w:w="10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9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440" w:type="dxa"/>
            <w:vAlign w:val="bottom"/>
            <w:tcBorders>
              <w:left w:val="single" w:sz="8" w:color="auto"/>
            </w:tcBorders>
          </w:tcPr>
          <w:p>
            <w:pPr>
              <w:spacing w:after="0"/>
              <w:rPr>
                <w:sz w:val="5"/>
                <w:szCs w:val="5"/>
                <w:color w:val="auto"/>
              </w:rPr>
            </w:pPr>
          </w:p>
        </w:tc>
        <w:tc>
          <w:tcPr>
            <w:tcW w:w="1020" w:type="dxa"/>
            <w:vAlign w:val="bottom"/>
            <w:tcBorders>
              <w:right w:val="single" w:sz="8" w:color="auto"/>
            </w:tcBorders>
            <w:gridSpan w:val="2"/>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9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100" w:type="dxa"/>
            <w:vAlign w:val="bottom"/>
          </w:tcPr>
          <w:p>
            <w:pPr>
              <w:spacing w:after="0"/>
              <w:rPr>
                <w:sz w:val="18"/>
                <w:szCs w:val="18"/>
                <w:color w:val="auto"/>
              </w:rPr>
            </w:pPr>
          </w:p>
        </w:tc>
        <w:tc>
          <w:tcPr>
            <w:tcW w:w="4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9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70"/>
        </w:trPr>
        <w:tc>
          <w:tcPr>
            <w:tcW w:w="14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10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9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12,065,871</w:t>
            </w:r>
          </w:p>
        </w:tc>
        <w:tc>
          <w:tcPr>
            <w:tcW w:w="0" w:type="dxa"/>
            <w:vAlign w:val="bottom"/>
          </w:tcPr>
          <w:p>
            <w:pPr>
              <w:spacing w:after="0"/>
              <w:rPr>
                <w:sz w:val="1"/>
                <w:szCs w:val="1"/>
                <w:color w:val="auto"/>
              </w:rPr>
            </w:pPr>
          </w:p>
        </w:tc>
      </w:tr>
      <w:tr>
        <w:trPr>
          <w:trHeight w:val="61"/>
        </w:trPr>
        <w:tc>
          <w:tcPr>
            <w:tcW w:w="440" w:type="dxa"/>
            <w:vAlign w:val="bottom"/>
            <w:tcBorders>
              <w:lef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9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440" w:type="dxa"/>
            <w:vAlign w:val="bottom"/>
            <w:tcBorders>
              <w:lef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c>
          <w:tcPr>
            <w:tcW w:w="9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9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1"/>
        </w:trPr>
        <w:tc>
          <w:tcPr>
            <w:tcW w:w="440" w:type="dxa"/>
            <w:vAlign w:val="bottom"/>
            <w:tcBorders>
              <w:left w:val="single" w:sz="8" w:color="auto"/>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gridSpan w:val="2"/>
          </w:tcPr>
          <w:p>
            <w:pPr>
              <w:spacing w:after="0"/>
              <w:rPr>
                <w:sz w:val="5"/>
                <w:szCs w:val="5"/>
                <w:color w:val="auto"/>
              </w:rPr>
            </w:pPr>
          </w:p>
        </w:tc>
        <w:tc>
          <w:tcPr>
            <w:tcW w:w="9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44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right w:val="single" w:sz="8" w:color="auto"/>
            </w:tcBorders>
          </w:tcPr>
          <w:p>
            <w:pPr>
              <w:spacing w:after="0"/>
              <w:rPr>
                <w:sz w:val="21"/>
                <w:szCs w:val="21"/>
                <w:color w:val="auto"/>
              </w:rPr>
            </w:pPr>
          </w:p>
        </w:tc>
        <w:tc>
          <w:tcPr>
            <w:tcW w:w="1064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12,065,871</w:t>
            </w:r>
          </w:p>
        </w:tc>
        <w:tc>
          <w:tcPr>
            <w:tcW w:w="440" w:type="dxa"/>
            <w:vAlign w:val="bottom"/>
          </w:tcPr>
          <w:p>
            <w:pPr>
              <w:spacing w:after="0"/>
              <w:rPr>
                <w:sz w:val="20"/>
                <w:szCs w:val="20"/>
                <w:color w:val="auto"/>
              </w:rPr>
            </w:pPr>
          </w:p>
        </w:tc>
        <w:tc>
          <w:tcPr>
            <w:tcW w:w="9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40" w:type="dxa"/>
            <w:vAlign w:val="bottom"/>
            <w:tcBorders>
              <w:left w:val="single" w:sz="8" w:color="auto"/>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10640" w:type="dxa"/>
            <w:vAlign w:val="bottom"/>
            <w:tcBorders>
              <w:bottom w:val="single" w:sz="8" w:color="auto"/>
              <w:right w:val="single" w:sz="8" w:color="auto"/>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40" w:type="dxa"/>
            <w:vAlign w:val="bottom"/>
            <w:tcBorders>
              <w:left w:val="single" w:sz="8" w:color="auto"/>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tcBorders>
              <w:bottom w:val="single" w:sz="8" w:color="auto"/>
              <w:right w:val="single" w:sz="8" w:color="auto"/>
            </w:tcBorders>
          </w:tcPr>
          <w:p>
            <w:pPr>
              <w:spacing w:after="0"/>
              <w:rPr>
                <w:sz w:val="24"/>
                <w:szCs w:val="24"/>
                <w:color w:val="auto"/>
              </w:rPr>
            </w:pPr>
          </w:p>
        </w:tc>
        <w:tc>
          <w:tcPr>
            <w:tcW w:w="10640" w:type="dxa"/>
            <w:vAlign w:val="bottom"/>
            <w:tcBorders>
              <w:bottom w:val="single" w:sz="8" w:color="auto"/>
              <w:right w:val="single" w:sz="8" w:color="auto"/>
            </w:tcBorders>
            <w:gridSpan w:val="4"/>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2"/>
        </w:trPr>
        <w:tc>
          <w:tcPr>
            <w:tcW w:w="44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11</w:t>
            </w:r>
          </w:p>
        </w:tc>
        <w:tc>
          <w:tcPr>
            <w:tcW w:w="160" w:type="dxa"/>
            <w:vAlign w:val="bottom"/>
            <w:tcBorders>
              <w:right w:val="single" w:sz="8" w:color="auto"/>
            </w:tcBorders>
          </w:tcPr>
          <w:p>
            <w:pPr>
              <w:spacing w:after="0"/>
              <w:rPr>
                <w:sz w:val="21"/>
                <w:szCs w:val="21"/>
                <w:color w:val="auto"/>
              </w:rPr>
            </w:pPr>
          </w:p>
        </w:tc>
        <w:tc>
          <w:tcPr>
            <w:tcW w:w="1064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40" w:type="dxa"/>
            <w:vAlign w:val="bottom"/>
            <w:tcBorders>
              <w:left w:val="single" w:sz="8" w:color="auto"/>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10640" w:type="dxa"/>
            <w:vAlign w:val="bottom"/>
            <w:tcBorders>
              <w:bottom w:val="single" w:sz="8" w:color="auto"/>
              <w:right w:val="single" w:sz="8" w:color="auto"/>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440" w:type="dxa"/>
            <w:vAlign w:val="bottom"/>
            <w:tcBorders>
              <w:lef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12</w:t>
            </w:r>
          </w:p>
        </w:tc>
        <w:tc>
          <w:tcPr>
            <w:tcW w:w="160" w:type="dxa"/>
            <w:vAlign w:val="bottom"/>
            <w:tcBorders>
              <w:right w:val="single" w:sz="8" w:color="auto"/>
            </w:tcBorders>
          </w:tcPr>
          <w:p>
            <w:pPr>
              <w:spacing w:after="0"/>
              <w:rPr>
                <w:sz w:val="21"/>
                <w:szCs w:val="21"/>
                <w:color w:val="auto"/>
              </w:rPr>
            </w:pPr>
          </w:p>
        </w:tc>
        <w:tc>
          <w:tcPr>
            <w:tcW w:w="1064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w:t>
            </w:r>
          </w:p>
        </w:tc>
        <w:tc>
          <w:tcPr>
            <w:tcW w:w="440" w:type="dxa"/>
            <w:vAlign w:val="bottom"/>
          </w:tcPr>
          <w:p>
            <w:pPr>
              <w:spacing w:after="0"/>
              <w:rPr>
                <w:sz w:val="20"/>
                <w:szCs w:val="20"/>
                <w:color w:val="auto"/>
              </w:rPr>
            </w:pPr>
          </w:p>
        </w:tc>
        <w:tc>
          <w:tcPr>
            <w:tcW w:w="9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40" w:type="dxa"/>
            <w:vAlign w:val="bottom"/>
            <w:tcBorders>
              <w:left w:val="single" w:sz="8" w:color="auto"/>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07"/>
        </w:trPr>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Name of Issuer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Ouster, Inc. (the “Issuer”)</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8"/>
          <w:szCs w:val="18"/>
          <w:b w:val="1"/>
          <w:bCs w:val="1"/>
          <w:color w:val="auto"/>
        </w:rPr>
        <w:t>Address of Issuer’s Principal Executive Officers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 Treat Avenue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 94110</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7"/>
          <w:szCs w:val="17"/>
          <w:b w:val="1"/>
          <w:bCs w:val="1"/>
          <w:color w:val="auto"/>
        </w:rPr>
        <w:t>Name of Person Filing</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Cox Investment Holdings, Inc. (the “Reporting Person”)</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or Principal Business Office or, if None, Residence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address of the principal business office of the Reporting Person 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6205-A Peachtree Dunwoody Road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 30328</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Citizenship</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4 of the attached cover page.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par value $0.0001 per share (“Common Stock”).</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No.</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G2283K110</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ind w:right="80" w:firstLine="8"/>
        <w:spacing w:after="0" w:line="255" w:lineRule="auto"/>
        <w:tabs>
          <w:tab w:leader="none" w:pos="2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12,065,871 shares of Common Stock are held of record by the Reporting Person. The board of directors of the Reporting Person exercises voting and dispositive power with respect to these shares. The board of directors of the Reporting Person consists of Dallas S. Clement and Jennifer Hightower, neither of whom has individual voting or dispositive power with respect to the shares and each of whom disclaims any beneficial ownership of the shares. The trustees of the Cox Family Voting Trust u/a/d 7/26/13 (the “Cox Family Voting Trust”), consisting of James C. Kennedy, Alexander C. Taylor and John M. Dyer, are responsible for appointing all of the members of the board of directors of the Reporting Person. Because the board of directors of the Reporting Person exercises voting and dispositive power with respect to the shares, each of the foregoing individuals disclaims any beneficial ownership of the shares held by the Reporting Person.</w:t>
      </w:r>
    </w:p>
    <w:p>
      <w:pPr>
        <w:spacing w:after="0" w:line="188" w:lineRule="exact"/>
        <w:rPr>
          <w:rFonts w:ascii="Times New Roman" w:cs="Times New Roman" w:eastAsia="Times New Roman" w:hAnsi="Times New Roman"/>
          <w:sz w:val="18"/>
          <w:szCs w:val="18"/>
          <w:color w:val="auto"/>
        </w:rPr>
      </w:pPr>
    </w:p>
    <w:p>
      <w:pPr>
        <w:ind w:firstLine="8"/>
        <w:spacing w:after="0" w:line="266"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7.5%, based on 161,449,205 shares of Common Stock outstanding following the consummation of the Issuer’s business combination and transactions related thereto, as disclosed in the Issuer’s Current Report on Form 8-K filed with the Securities and Exchange Commission on March 12, 2021.</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1440" w:hanging="649"/>
        <w:spacing w:after="0"/>
        <w:tabs>
          <w:tab w:leader="none" w:pos="14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12,065,871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3" w:name="page4"/>
    <w:bookmarkEnd w:id="3"/>
    <w:p>
      <w:pPr>
        <w:ind w:left="1440" w:hanging="649"/>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25" w:lineRule="exact"/>
        <w:rPr>
          <w:rFonts w:ascii="Times New Roman" w:cs="Times New Roman" w:eastAsia="Times New Roman" w:hAnsi="Times New Roman"/>
          <w:sz w:val="18"/>
          <w:szCs w:val="18"/>
          <w:color w:val="auto"/>
        </w:rPr>
      </w:pPr>
    </w:p>
    <w:p>
      <w:pPr>
        <w:ind w:left="1440" w:hanging="649"/>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12,065,871</w:t>
      </w:r>
    </w:p>
    <w:p>
      <w:pPr>
        <w:spacing w:after="0" w:line="225" w:lineRule="exact"/>
        <w:rPr>
          <w:rFonts w:ascii="Times New Roman" w:cs="Times New Roman" w:eastAsia="Times New Roman" w:hAnsi="Times New Roman"/>
          <w:sz w:val="18"/>
          <w:szCs w:val="18"/>
          <w:color w:val="auto"/>
        </w:rPr>
      </w:pPr>
    </w:p>
    <w:p>
      <w:pPr>
        <w:ind w:left="1440" w:hanging="649"/>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5 Percent or Less of a Class.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333333"/>
        </w:rPr>
        <w:t>If this statement is being filed to report the fact that as of the date hereof the reporting person has ceased to be the beneficial owner of more than 5 percent of the class of securities, check the following [ ].</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5 Percent on Behalf of Another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300" w:right="46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4" w:right="4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22, 2021</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Cox Investment Holdings, Inc.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Luis A. Avila</w:t>
            </w:r>
          </w:p>
        </w:tc>
      </w:tr>
      <w:tr>
        <w:trPr>
          <w:trHeight w:val="191"/>
        </w:trPr>
        <w:tc>
          <w:tcPr>
            <w:tcW w:w="7320" w:type="dxa"/>
            <w:vAlign w:val="bottom"/>
          </w:tcPr>
          <w:p>
            <w:pPr>
              <w:ind w:left="67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Luis A. Avila</w:t>
            </w:r>
          </w:p>
        </w:tc>
      </w:tr>
      <w:tr>
        <w:trPr>
          <w:trHeight w:val="234"/>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Assistant Secretary</w:t>
            </w:r>
          </w:p>
        </w:tc>
      </w:tr>
      <w:tr>
        <w:trPr>
          <w:trHeight w:val="675"/>
        </w:trPr>
        <w:tc>
          <w:tcPr>
            <w:tcW w:w="73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1"/>
    </w:lvl>
    <w:lvl w:ilvl="1">
      <w:lvlJc w:val="left"/>
      <w:lvlText w:val="(%2)"/>
      <w:numFmt w:val="lowerLetter"/>
      <w:start w:val="9"/>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2021-03-22T14:07:21Z</dcterms:created>
  <dcterms:modified xsi:type="dcterms:W3CDTF">2021-03-22T14:07:21Z</dcterms:modified>
</cp:coreProperties>
</file>