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47457x3_defa14a.htm"/>
      <w:bookmarkStart w:id="1" w:name="ksny20047457x3_defa14a"/>
      <w:bookmarkStart w:id="2" w:name="ny20047457x3_defa14a.htm"/>
      <w:bookmarkStart w:id="3" w:name="ksny20047457x3_defa14a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 </w:t>
      </w: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DC 20549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6"/>
        </w:rPr>
      </w:pPr>
      <w:r>
        <w:rPr>
          <w:rFonts w:ascii="Times New Roman;Times;serif" w:hAnsi="Times New Roman;Times;serif"/>
          <w:b/>
          <w:color w:val="000000"/>
          <w:sz w:val="36"/>
        </w:rPr>
        <w:t>SCHEDULE 14A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(Rule 14a-101)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INFORMATION REQUIRED IN PROXY STATEMENT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SCHEDULE 14A INFORMATION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 14(a) of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the Securities Exchange Act of 1934 (Amendment No. 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a Party other than the Registrant ☐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0ca6ee6862e244919baa65d3ac3a3769"/>
      <w:bookmarkStart w:id="5" w:name="z0ca6ee6862e244919baa65d3ac3a3769"/>
      <w:bookmarkEnd w:id="5"/>
    </w:p>
    <w:tbl>
      <w:tblPr>
        <w:tblW w:w="29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73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☐</w:t>
            </w:r>
          </w:p>
        </w:tc>
        <w:tc>
          <w:tcPr>
            <w:tcW w:w="27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Preliminary Proxy Statement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33d32cee312e451cb643b53cd3fde245"/>
      <w:bookmarkStart w:id="7" w:name="z33d32cee312e451cb643b53cd3fde245"/>
      <w:bookmarkEnd w:id="7"/>
    </w:p>
    <w:tbl>
      <w:tblPr>
        <w:tblW w:w="83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09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Confidential, for Use of the Commission Only (as permitted by Rule 14a-6(e)(2))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8" w:name="z619460f62be247e3a647e1f68edc0d4d"/>
      <w:bookmarkStart w:id="9" w:name="z619460f62be247e3a647e1f68edc0d4d"/>
      <w:bookmarkEnd w:id="9"/>
    </w:p>
    <w:tbl>
      <w:tblPr>
        <w:tblW w:w="28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58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☐</w:t>
            </w:r>
          </w:p>
        </w:tc>
        <w:tc>
          <w:tcPr>
            <w:tcW w:w="25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Proxy Statement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z47aebfca28c1477687aec46aaaba9ae7"/>
      <w:bookmarkStart w:id="11" w:name="z47aebfca28c1477687aec46aaaba9ae7"/>
      <w:bookmarkEnd w:id="11"/>
    </w:p>
    <w:tbl>
      <w:tblPr>
        <w:tblW w:w="31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96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☒</w:t>
            </w:r>
          </w:p>
        </w:tc>
        <w:tc>
          <w:tcPr>
            <w:tcW w:w="29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Additional Materials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z0e6c0c3017ac4bf2afbf50a0bc773980"/>
      <w:bookmarkStart w:id="13" w:name="z0e6c0c3017ac4bf2afbf50a0bc773980"/>
      <w:bookmarkEnd w:id="13"/>
    </w:p>
    <w:tbl>
      <w:tblPr>
        <w:tblW w:w="43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414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☐</w:t>
            </w:r>
          </w:p>
        </w:tc>
        <w:tc>
          <w:tcPr>
            <w:tcW w:w="41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Soliciting Material Pursuant to §240.14a-12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z7564acdacc4b40d382f9edfb78880bab"/>
      <w:bookmarkStart w:id="15" w:name="z7564acdacc4b40d382f9edfb78880bab"/>
      <w:bookmarkEnd w:id="15"/>
    </w:p>
    <w:tbl>
      <w:tblPr>
        <w:tblW w:w="749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7490"/>
      </w:tblGrid>
      <w:tr>
        <w:trPr/>
        <w:tc>
          <w:tcPr>
            <w:tcW w:w="749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  <w:r>
              <w:rPr>
                <w:rFonts w:ascii="Times New Roman;Times;serif" w:hAnsi="Times New Roman;Times;serif"/>
                <w:sz w:val="48"/>
              </w:rPr>
              <w:t>OUSTER, INC.</w:t>
            </w:r>
          </w:p>
        </w:tc>
      </w:tr>
      <w:tr>
        <w:trPr/>
        <w:tc>
          <w:tcPr>
            <w:tcW w:w="749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;Times;serif" w:hAnsi="Times New Roman;Times;serif"/>
                <w:b/>
              </w:rPr>
            </w:pPr>
            <w:r>
              <w:rPr>
                <w:rFonts w:ascii="Times New Roman;Times;serif" w:hAnsi="Times New Roman;Times;serif"/>
                <w:b/>
              </w:rPr>
              <w:t>(Name of Registrant as Specified in its Charter)</w:t>
            </w:r>
          </w:p>
        </w:tc>
      </w:tr>
      <w:tr>
        <w:trPr/>
        <w:tc>
          <w:tcPr>
            <w:tcW w:w="749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;Times;serif" w:hAnsi="Times New Roman;Times;serif"/>
                <w:b/>
              </w:rPr>
            </w:pPr>
            <w:r>
              <w:rPr>
                <w:rFonts w:ascii="Times New Roman;Times;serif" w:hAnsi="Times New Roman;Times;serif"/>
                <w:b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  <w:r>
        <w:rPr>
          <w:rFonts w:ascii="Times New Roman;Times;serif" w:hAnsi="Times New Roman;Times;serif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6" w:name="z166803fbf7fe4947b45a262cfdcb2914"/>
      <w:bookmarkStart w:id="17" w:name="z166803fbf7fe4947b45a262cfdcb2914"/>
      <w:bookmarkEnd w:id="17"/>
    </w:p>
    <w:tbl>
      <w:tblPr>
        <w:tblW w:w="17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56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☒</w:t>
            </w:r>
          </w:p>
        </w:tc>
        <w:tc>
          <w:tcPr>
            <w:tcW w:w="15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 fee required.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8" w:name="z0bd14c3077f44d54846e8d1e20efbd8c"/>
      <w:bookmarkStart w:id="19" w:name="z0bd14c3077f44d54846e8d1e20efbd8c"/>
      <w:bookmarkEnd w:id="19"/>
    </w:p>
    <w:tbl>
      <w:tblPr>
        <w:tblW w:w="46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446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☐</w:t>
            </w:r>
          </w:p>
        </w:tc>
        <w:tc>
          <w:tcPr>
            <w:tcW w:w="44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paid previously with preliminary materials.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0" w:name="z064e0e6fc19343d5838a4d0b42f7904c"/>
      <w:bookmarkStart w:id="21" w:name="z064e0e6fc19343d5838a4d0b42f7904c"/>
      <w:bookmarkEnd w:id="21"/>
    </w:p>
    <w:tbl>
      <w:tblPr>
        <w:tblW w:w="99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97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15250" cy="99822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15250" cy="99822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145</Words>
  <Characters>794</Characters>
  <CharactersWithSpaces>911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